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98963" w14:textId="45FC694A" w:rsidR="002D4243" w:rsidRDefault="002D4243" w:rsidP="005A6FAC">
      <w:pPr>
        <w:spacing w:after="0"/>
        <w:jc w:val="left"/>
        <w:rPr>
          <w:rFonts w:ascii="Calibri" w:eastAsia="Arial" w:hAnsi="Calibri" w:cs="Calibri"/>
          <w:b/>
          <w:bCs/>
        </w:rPr>
      </w:pPr>
      <w:bookmarkStart w:id="0" w:name="_Hlk166677262"/>
      <w:r>
        <w:rPr>
          <w:noProof/>
        </w:rPr>
        <w:drawing>
          <wp:anchor distT="0" distB="0" distL="114300" distR="114300" simplePos="0" relativeHeight="251659264" behindDoc="0" locked="0" layoutInCell="1" allowOverlap="1" wp14:anchorId="2B9F75FE" wp14:editId="1EB8788B">
            <wp:simplePos x="0" y="0"/>
            <wp:positionH relativeFrom="page">
              <wp:posOffset>899795</wp:posOffset>
            </wp:positionH>
            <wp:positionV relativeFrom="page">
              <wp:posOffset>700405</wp:posOffset>
            </wp:positionV>
            <wp:extent cx="3682365" cy="539750"/>
            <wp:effectExtent l="0" t="0" r="0" b="0"/>
            <wp:wrapNone/>
            <wp:docPr id="1475269570" name="Grafický 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3919" name="Grafický objekt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82365" cy="539750"/>
                    </a:xfrm>
                    <a:prstGeom prst="rect">
                      <a:avLst/>
                    </a:prstGeom>
                  </pic:spPr>
                </pic:pic>
              </a:graphicData>
            </a:graphic>
            <wp14:sizeRelH relativeFrom="margin">
              <wp14:pctWidth>0</wp14:pctWidth>
            </wp14:sizeRelH>
            <wp14:sizeRelV relativeFrom="margin">
              <wp14:pctHeight>0</wp14:pctHeight>
            </wp14:sizeRelV>
          </wp:anchor>
        </w:drawing>
      </w:r>
    </w:p>
    <w:p w14:paraId="1B7FB359" w14:textId="745A4455" w:rsidR="002D4243" w:rsidRDefault="002D4243" w:rsidP="005A6FAC">
      <w:pPr>
        <w:spacing w:after="0"/>
        <w:jc w:val="left"/>
        <w:rPr>
          <w:rFonts w:ascii="Calibri" w:eastAsia="Arial" w:hAnsi="Calibri" w:cs="Calibri"/>
          <w:b/>
          <w:bCs/>
        </w:rPr>
      </w:pPr>
    </w:p>
    <w:p w14:paraId="7170B2DE" w14:textId="77777777" w:rsidR="002D4243" w:rsidRDefault="002D4243" w:rsidP="005A6FAC">
      <w:pPr>
        <w:spacing w:after="0"/>
        <w:jc w:val="left"/>
        <w:rPr>
          <w:rFonts w:ascii="Calibri" w:eastAsia="Arial" w:hAnsi="Calibri" w:cs="Calibri"/>
          <w:b/>
          <w:bCs/>
        </w:rPr>
      </w:pPr>
    </w:p>
    <w:p w14:paraId="6B16DD15" w14:textId="77777777" w:rsidR="002D4243" w:rsidRDefault="002D4243" w:rsidP="005A6FAC">
      <w:pPr>
        <w:spacing w:after="0"/>
        <w:jc w:val="left"/>
        <w:rPr>
          <w:rFonts w:ascii="Calibri" w:eastAsia="Arial" w:hAnsi="Calibri" w:cs="Calibri"/>
          <w:b/>
          <w:bCs/>
        </w:rPr>
      </w:pPr>
    </w:p>
    <w:p w14:paraId="1212EF21" w14:textId="0B8AE8EF" w:rsidR="005A6FAC" w:rsidRDefault="005A6FAC" w:rsidP="005A6FAC">
      <w:pPr>
        <w:spacing w:after="0"/>
        <w:jc w:val="left"/>
        <w:rPr>
          <w:rFonts w:ascii="Calibri" w:hAnsi="Calibri"/>
        </w:rPr>
      </w:pPr>
      <w:r w:rsidRPr="009A053D">
        <w:rPr>
          <w:rFonts w:ascii="Calibri" w:eastAsia="Arial" w:hAnsi="Calibri" w:cs="Calibri"/>
          <w:b/>
          <w:bCs/>
        </w:rPr>
        <w:t xml:space="preserve">Podmínky použití podpory z Operačního </w:t>
      </w:r>
      <w:r w:rsidRPr="00A96401">
        <w:rPr>
          <w:rFonts w:ascii="Calibri" w:eastAsia="Arial" w:hAnsi="Calibri" w:cs="Calibri"/>
          <w:b/>
          <w:bCs/>
          <w:highlight w:val="lightGray"/>
        </w:rPr>
        <w:t xml:space="preserve">programu </w:t>
      </w:r>
      <w:r w:rsidRPr="00A96401">
        <w:rPr>
          <w:rFonts w:ascii="Calibri" w:hAnsi="Calibri" w:cs="Calibri"/>
          <w:b/>
          <w:bCs/>
          <w:highlight w:val="lightGray"/>
        </w:rPr>
        <w:t xml:space="preserve">Azylového, migračního a integračního fondu / </w:t>
      </w:r>
      <w:bookmarkEnd w:id="0"/>
      <w:r w:rsidRPr="00A96401">
        <w:rPr>
          <w:rFonts w:ascii="Calibri" w:hAnsi="Calibri" w:cs="Calibri"/>
          <w:b/>
          <w:bCs/>
          <w:highlight w:val="lightGray"/>
        </w:rPr>
        <w:t>Fondu pro vnitřní bezpečnost /</w:t>
      </w:r>
      <w:r w:rsidRPr="00A96401">
        <w:rPr>
          <w:rFonts w:cstheme="minorHAnsi"/>
          <w:b/>
          <w:bCs/>
          <w:highlight w:val="lightGray"/>
        </w:rPr>
        <w:t xml:space="preserve"> </w:t>
      </w:r>
      <w:r w:rsidRPr="00A96401">
        <w:rPr>
          <w:b/>
          <w:highlight w:val="lightGray"/>
        </w:rPr>
        <w:t>Nástroje pro finanční podporu správy hranic a vízové politiky</w:t>
      </w:r>
      <w:r w:rsidRPr="009A053D">
        <w:rPr>
          <w:rFonts w:ascii="Calibri" w:hAnsi="Calibri"/>
        </w:rPr>
        <w:t xml:space="preserve"> </w:t>
      </w:r>
    </w:p>
    <w:p w14:paraId="7B6C6F2B" w14:textId="40718897" w:rsidR="005A6FAC" w:rsidRDefault="005A6FAC" w:rsidP="005A6FAC">
      <w:pPr>
        <w:spacing w:after="60"/>
        <w:jc w:val="left"/>
        <w:rPr>
          <w:rFonts w:ascii="Calibri" w:eastAsia="Arial" w:hAnsi="Calibri" w:cs="Calibri"/>
          <w:highlight w:val="lightGray"/>
        </w:rPr>
      </w:pPr>
      <w:r>
        <w:rPr>
          <w:rFonts w:ascii="Calibri" w:eastAsia="Arial" w:hAnsi="Calibri" w:cs="Calibri"/>
          <w:highlight w:val="lightGray"/>
        </w:rPr>
        <w:t>č. XXX</w:t>
      </w:r>
    </w:p>
    <w:p w14:paraId="09F1CEF1" w14:textId="77777777" w:rsidR="005A6FAC" w:rsidRPr="009A053D" w:rsidRDefault="005A6FAC" w:rsidP="005A6FAC">
      <w:pPr>
        <w:spacing w:after="0"/>
        <w:jc w:val="left"/>
        <w:rPr>
          <w:rFonts w:cstheme="minorHAnsi"/>
          <w:b/>
        </w:rPr>
      </w:pPr>
      <w:r w:rsidRPr="009A053D">
        <w:rPr>
          <w:rFonts w:ascii="Calibri" w:eastAsia="Arial" w:hAnsi="Calibri" w:cs="Calibri"/>
          <w:b/>
          <w:bCs/>
        </w:rPr>
        <w:t>(dále jen „Podmínky“)</w:t>
      </w:r>
    </w:p>
    <w:p w14:paraId="1C9CB304" w14:textId="77777777" w:rsidR="005A6FAC" w:rsidRDefault="005A6FAC" w:rsidP="005A6FAC">
      <w:pPr>
        <w:spacing w:after="60"/>
        <w:rPr>
          <w:rFonts w:ascii="Calibri" w:eastAsia="Arial" w:hAnsi="Calibri" w:cs="Calibri"/>
          <w:highlight w:val="lightGray"/>
        </w:rPr>
      </w:pPr>
    </w:p>
    <w:p w14:paraId="428C7486" w14:textId="77777777" w:rsidR="005A6FAC" w:rsidRPr="00E86967" w:rsidRDefault="005A6FAC" w:rsidP="005A6FAC">
      <w:pPr>
        <w:spacing w:after="0"/>
        <w:rPr>
          <w:rFonts w:ascii="Calibri" w:hAnsi="Calibri" w:cs="Calibri"/>
        </w:rPr>
      </w:pPr>
      <w:r w:rsidRPr="00E86967">
        <w:rPr>
          <w:rFonts w:ascii="Calibri" w:hAnsi="Calibri" w:cs="Calibri"/>
        </w:rPr>
        <w:t xml:space="preserve">Česká </w:t>
      </w:r>
      <w:proofErr w:type="gramStart"/>
      <w:r w:rsidRPr="00E86967">
        <w:rPr>
          <w:rFonts w:ascii="Calibri" w:hAnsi="Calibri" w:cs="Calibri"/>
        </w:rPr>
        <w:t>republika - Ministerstvo</w:t>
      </w:r>
      <w:proofErr w:type="gramEnd"/>
      <w:r w:rsidRPr="00E86967">
        <w:rPr>
          <w:rFonts w:ascii="Calibri" w:hAnsi="Calibri" w:cs="Calibri"/>
        </w:rPr>
        <w:t xml:space="preserve"> vnitra </w:t>
      </w:r>
    </w:p>
    <w:p w14:paraId="215F0AE1" w14:textId="77777777" w:rsidR="005A6FAC" w:rsidRPr="00E86967" w:rsidRDefault="005A6FAC" w:rsidP="005A6FAC">
      <w:pPr>
        <w:spacing w:after="0"/>
        <w:rPr>
          <w:rFonts w:ascii="Calibri" w:hAnsi="Calibri" w:cs="Calibri"/>
        </w:rPr>
      </w:pPr>
      <w:r w:rsidRPr="00E86967">
        <w:rPr>
          <w:rFonts w:ascii="Calibri" w:hAnsi="Calibri" w:cs="Calibri"/>
        </w:rPr>
        <w:t>Odbor fondů EU v oblasti vnitřních věcí</w:t>
      </w:r>
    </w:p>
    <w:p w14:paraId="5631172E" w14:textId="77777777" w:rsidR="005A6FAC" w:rsidRPr="00E86967" w:rsidRDefault="005A6FAC" w:rsidP="005A6FAC">
      <w:pPr>
        <w:spacing w:after="0"/>
        <w:rPr>
          <w:rFonts w:ascii="Calibri" w:hAnsi="Calibri" w:cs="Calibri"/>
        </w:rPr>
      </w:pPr>
      <w:r w:rsidRPr="00E86967">
        <w:rPr>
          <w:rFonts w:ascii="Calibri" w:hAnsi="Calibri" w:cs="Calibri"/>
        </w:rPr>
        <w:t>Nad Štolou 3</w:t>
      </w:r>
    </w:p>
    <w:p w14:paraId="34531774" w14:textId="77777777" w:rsidR="005A6FAC" w:rsidRPr="009A053D" w:rsidRDefault="005A6FAC" w:rsidP="005A6FAC">
      <w:pPr>
        <w:spacing w:after="60"/>
        <w:rPr>
          <w:rFonts w:ascii="Calibri" w:eastAsia="Arial" w:hAnsi="Calibri" w:cs="Calibri"/>
        </w:rPr>
      </w:pPr>
      <w:r w:rsidRPr="00E86967">
        <w:rPr>
          <w:rFonts w:ascii="Calibri" w:hAnsi="Calibri" w:cs="Calibri"/>
        </w:rPr>
        <w:t>170 34 Praha</w:t>
      </w:r>
      <w:r w:rsidRPr="00E86967">
        <w:rPr>
          <w:rFonts w:ascii="Calibri" w:hAnsi="Calibri" w:cs="Calibri"/>
        </w:rPr>
        <w:tab/>
      </w:r>
      <w:r w:rsidRPr="009A053D">
        <w:rPr>
          <w:rFonts w:ascii="Calibri" w:eastAsia="Arial" w:hAnsi="Calibri" w:cs="Calibri"/>
        </w:rPr>
        <w:tab/>
      </w:r>
      <w:r w:rsidRPr="009A053D">
        <w:rPr>
          <w:rFonts w:ascii="Calibri" w:eastAsia="Arial" w:hAnsi="Calibri" w:cs="Calibri"/>
        </w:rPr>
        <w:tab/>
      </w:r>
    </w:p>
    <w:p w14:paraId="72B78B83" w14:textId="77777777" w:rsidR="005A6FAC" w:rsidRPr="009A053D" w:rsidRDefault="005A6FAC" w:rsidP="005A6FAC">
      <w:pPr>
        <w:spacing w:after="60"/>
        <w:rPr>
          <w:rFonts w:ascii="Calibri" w:eastAsia="Arial" w:hAnsi="Calibri" w:cs="Calibri"/>
          <w:b/>
          <w:bCs/>
          <w:smallCaps/>
        </w:rPr>
      </w:pPr>
      <w:r w:rsidRPr="009A053D">
        <w:rPr>
          <w:rFonts w:ascii="Calibri" w:eastAsia="Arial" w:hAnsi="Calibri" w:cs="Calibri"/>
        </w:rPr>
        <w:tab/>
      </w:r>
      <w:r w:rsidRPr="009A053D">
        <w:rPr>
          <w:rFonts w:ascii="Calibri" w:eastAsia="Arial" w:hAnsi="Calibri" w:cs="Calibri"/>
        </w:rPr>
        <w:tab/>
      </w:r>
      <w:r w:rsidRPr="009A053D">
        <w:rPr>
          <w:rFonts w:ascii="Calibri" w:eastAsia="Arial" w:hAnsi="Calibri" w:cs="Calibri"/>
        </w:rPr>
        <w:tab/>
      </w:r>
      <w:r w:rsidRPr="009A053D">
        <w:rPr>
          <w:rFonts w:ascii="Calibri" w:eastAsia="Arial" w:hAnsi="Calibri" w:cs="Calibri"/>
        </w:rPr>
        <w:tab/>
      </w:r>
      <w:r w:rsidRPr="009A053D">
        <w:rPr>
          <w:rFonts w:ascii="Calibri" w:eastAsia="Arial" w:hAnsi="Calibri" w:cs="Calibri"/>
        </w:rPr>
        <w:tab/>
      </w:r>
      <w:r w:rsidRPr="009A053D">
        <w:rPr>
          <w:rFonts w:ascii="Calibri" w:eastAsia="Arial" w:hAnsi="Calibri" w:cs="Calibri"/>
        </w:rPr>
        <w:tab/>
      </w:r>
    </w:p>
    <w:p w14:paraId="067020A5" w14:textId="4BB40A6B" w:rsidR="005A6FAC" w:rsidRPr="009A053D" w:rsidRDefault="005A6FAC" w:rsidP="005A6FAC">
      <w:pPr>
        <w:rPr>
          <w:rFonts w:ascii="Calibri" w:eastAsia="Arial" w:hAnsi="Calibri" w:cs="Calibri"/>
        </w:rPr>
      </w:pPr>
      <w:r w:rsidRPr="009A053D">
        <w:rPr>
          <w:rFonts w:ascii="Calibri" w:eastAsia="Arial" w:hAnsi="Calibri" w:cs="Calibri"/>
        </w:rPr>
        <w:t>Na základě žádosti o podporu z </w:t>
      </w:r>
      <w:r w:rsidRPr="00E86967">
        <w:rPr>
          <w:rFonts w:ascii="Calibri" w:hAnsi="Calibri" w:cs="Calibri"/>
        </w:rPr>
        <w:t>Operační</w:t>
      </w:r>
      <w:r>
        <w:rPr>
          <w:rFonts w:ascii="Calibri" w:hAnsi="Calibri" w:cs="Calibri"/>
        </w:rPr>
        <w:t>ho</w:t>
      </w:r>
      <w:r w:rsidRPr="00E86967">
        <w:rPr>
          <w:rFonts w:ascii="Calibri" w:hAnsi="Calibri" w:cs="Calibri"/>
        </w:rPr>
        <w:t xml:space="preserve"> program</w:t>
      </w:r>
      <w:r>
        <w:rPr>
          <w:rFonts w:ascii="Calibri" w:hAnsi="Calibri" w:cs="Calibri"/>
        </w:rPr>
        <w:t>u</w:t>
      </w:r>
      <w:r w:rsidRPr="00E86967">
        <w:rPr>
          <w:rFonts w:ascii="Calibri" w:hAnsi="Calibri" w:cs="Calibri"/>
        </w:rPr>
        <w:t xml:space="preserve"> </w:t>
      </w:r>
      <w:r w:rsidRPr="00400DA4">
        <w:rPr>
          <w:rFonts w:ascii="Calibri" w:hAnsi="Calibri" w:cs="Calibri"/>
          <w:highlight w:val="lightGray"/>
        </w:rPr>
        <w:t xml:space="preserve">Azylového, migračního a integračního fondu (dále jen „OP AMIF“) / Fondu pro vnitřní bezpečnost (dále jen „OP FVB“) / </w:t>
      </w:r>
      <w:r w:rsidRPr="00A96401">
        <w:rPr>
          <w:rFonts w:ascii="Calibri" w:hAnsi="Calibri"/>
          <w:highlight w:val="lightGray"/>
        </w:rPr>
        <w:t>Nástroje pro finanční podporu správy hranic a vízové politiky (dále jen „OP NSHV“)</w:t>
      </w:r>
      <w:r w:rsidRPr="00524D43">
        <w:rPr>
          <w:rFonts w:cstheme="minorHAnsi"/>
        </w:rPr>
        <w:t xml:space="preserve"> </w:t>
      </w:r>
      <w:r w:rsidRPr="009A053D">
        <w:rPr>
          <w:rFonts w:ascii="Calibri" w:eastAsia="Arial" w:hAnsi="Calibri" w:cs="Calibri"/>
        </w:rPr>
        <w:t xml:space="preserve">rozhodlo </w:t>
      </w:r>
      <w:r>
        <w:rPr>
          <w:rFonts w:ascii="Calibri" w:eastAsia="Arial" w:hAnsi="Calibri" w:cs="Calibri"/>
        </w:rPr>
        <w:t>Ministerstvo vnitra</w:t>
      </w:r>
      <w:r w:rsidRPr="009A053D">
        <w:rPr>
          <w:rFonts w:ascii="Calibri" w:eastAsia="Arial" w:hAnsi="Calibri" w:cs="Calibri"/>
        </w:rPr>
        <w:t xml:space="preserve"> (dále jen „</w:t>
      </w:r>
      <w:r>
        <w:rPr>
          <w:rFonts w:ascii="Calibri" w:eastAsia="Arial" w:hAnsi="Calibri" w:cs="Calibri"/>
        </w:rPr>
        <w:t>MV</w:t>
      </w:r>
      <w:r w:rsidRPr="009A053D">
        <w:rPr>
          <w:rFonts w:ascii="Calibri" w:eastAsia="Arial" w:hAnsi="Calibri" w:cs="Calibri"/>
        </w:rPr>
        <w:t>“) o podmínkách realizace projektu […]</w:t>
      </w:r>
      <w:r>
        <w:rPr>
          <w:rFonts w:ascii="Calibri" w:eastAsia="Arial" w:hAnsi="Calibri" w:cs="Calibri"/>
        </w:rPr>
        <w:t xml:space="preserve"> </w:t>
      </w:r>
      <w:r w:rsidRPr="009A053D">
        <w:rPr>
          <w:rFonts w:ascii="Calibri" w:eastAsia="Arial" w:hAnsi="Calibri" w:cs="Calibri"/>
        </w:rPr>
        <w:t>registrační číslo […], (dále jen „projekt“) takto:</w:t>
      </w:r>
    </w:p>
    <w:p w14:paraId="16A11DC1" w14:textId="77777777" w:rsidR="005A6FAC" w:rsidRPr="009A053D" w:rsidRDefault="005A6FAC" w:rsidP="005A6FAC">
      <w:pPr>
        <w:shd w:val="clear" w:color="auto" w:fill="E8E8E8"/>
        <w:rPr>
          <w:rFonts w:ascii="Calibri" w:eastAsia="Arial" w:hAnsi="Calibri" w:cs="Calibri"/>
          <w:b/>
        </w:rPr>
      </w:pPr>
      <w:r w:rsidRPr="009A053D">
        <w:rPr>
          <w:rFonts w:ascii="Calibri" w:eastAsia="Arial" w:hAnsi="Calibri" w:cs="Calibri"/>
          <w:b/>
        </w:rPr>
        <w:t>Část I – Obecné vymezení</w:t>
      </w:r>
    </w:p>
    <w:p w14:paraId="3DFF375A" w14:textId="5500883B" w:rsidR="005A6FAC" w:rsidRPr="009A053D" w:rsidRDefault="005A6FAC" w:rsidP="005A6FAC">
      <w:pPr>
        <w:numPr>
          <w:ilvl w:val="0"/>
          <w:numId w:val="15"/>
        </w:numPr>
        <w:spacing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Specifikace příjemce</w:t>
      </w:r>
      <w:r w:rsidRPr="009A053D">
        <w:rPr>
          <w:rFonts w:ascii="Calibri" w:eastAsia="Times New Roman" w:hAnsi="Calibri" w:cs="Calibri"/>
          <w:lang w:eastAsia="cs-CZ"/>
        </w:rPr>
        <w:t xml:space="preserve"> </w:t>
      </w:r>
      <w:r w:rsidRPr="009A053D">
        <w:rPr>
          <w:rFonts w:ascii="Calibri" w:eastAsia="Times New Roman" w:hAnsi="Calibri" w:cs="Calibri"/>
          <w:b/>
          <w:bCs/>
          <w:lang w:eastAsia="cs-CZ"/>
        </w:rPr>
        <w:t>podpory z</w:t>
      </w:r>
      <w:r>
        <w:rPr>
          <w:rFonts w:ascii="Calibri" w:eastAsia="Times New Roman" w:hAnsi="Calibri" w:cs="Calibri"/>
          <w:b/>
          <w:bCs/>
          <w:lang w:eastAsia="cs-CZ"/>
        </w:rPr>
        <w:t> </w:t>
      </w:r>
      <w:r w:rsidRPr="009A053D">
        <w:rPr>
          <w:rFonts w:ascii="Calibri" w:eastAsia="Times New Roman" w:hAnsi="Calibri" w:cs="Calibri"/>
          <w:b/>
          <w:bCs/>
          <w:shd w:val="clear" w:color="auto" w:fill="D9D9D9" w:themeFill="background1" w:themeFillShade="D9"/>
          <w:lang w:eastAsia="cs-CZ"/>
        </w:rPr>
        <w:t>OP AMIF</w:t>
      </w:r>
      <w:r>
        <w:rPr>
          <w:rFonts w:ascii="Calibri" w:eastAsia="Times New Roman" w:hAnsi="Calibri" w:cs="Calibri"/>
          <w:b/>
          <w:bCs/>
          <w:shd w:val="clear" w:color="auto" w:fill="D9D9D9" w:themeFill="background1" w:themeFillShade="D9"/>
          <w:lang w:eastAsia="cs-CZ"/>
        </w:rPr>
        <w:t xml:space="preserve"> </w:t>
      </w:r>
      <w:r w:rsidRPr="009A053D">
        <w:rPr>
          <w:rFonts w:ascii="Calibri" w:eastAsia="Times New Roman" w:hAnsi="Calibri" w:cs="Calibri"/>
          <w:b/>
          <w:bCs/>
          <w:shd w:val="clear" w:color="auto" w:fill="D9D9D9" w:themeFill="background1" w:themeFillShade="D9"/>
          <w:lang w:eastAsia="cs-CZ"/>
        </w:rPr>
        <w:t>/</w:t>
      </w:r>
      <w:r>
        <w:rPr>
          <w:rFonts w:ascii="Calibri" w:eastAsia="Times New Roman" w:hAnsi="Calibri" w:cs="Calibri"/>
          <w:b/>
          <w:bCs/>
          <w:shd w:val="clear" w:color="auto" w:fill="D9D9D9" w:themeFill="background1" w:themeFillShade="D9"/>
          <w:lang w:eastAsia="cs-CZ"/>
        </w:rPr>
        <w:t xml:space="preserve"> </w:t>
      </w:r>
      <w:r w:rsidRPr="009A053D">
        <w:rPr>
          <w:rFonts w:ascii="Calibri" w:eastAsia="Times New Roman" w:hAnsi="Calibri" w:cs="Calibri"/>
          <w:b/>
          <w:bCs/>
          <w:shd w:val="clear" w:color="auto" w:fill="D9D9D9" w:themeFill="background1" w:themeFillShade="D9"/>
          <w:lang w:eastAsia="cs-CZ"/>
        </w:rPr>
        <w:t>OP FVB</w:t>
      </w:r>
      <w:r>
        <w:rPr>
          <w:rFonts w:ascii="Calibri" w:eastAsia="Times New Roman" w:hAnsi="Calibri" w:cs="Calibri"/>
          <w:b/>
          <w:bCs/>
          <w:shd w:val="clear" w:color="auto" w:fill="D9D9D9" w:themeFill="background1" w:themeFillShade="D9"/>
          <w:lang w:eastAsia="cs-CZ"/>
        </w:rPr>
        <w:t xml:space="preserve"> </w:t>
      </w:r>
      <w:r w:rsidRPr="009A053D">
        <w:rPr>
          <w:rFonts w:ascii="Calibri" w:eastAsia="Times New Roman" w:hAnsi="Calibri" w:cs="Calibri"/>
          <w:b/>
          <w:bCs/>
          <w:shd w:val="clear" w:color="auto" w:fill="D9D9D9" w:themeFill="background1" w:themeFillShade="D9"/>
          <w:lang w:eastAsia="cs-CZ"/>
        </w:rPr>
        <w:t>/</w:t>
      </w:r>
      <w:r>
        <w:rPr>
          <w:rFonts w:ascii="Calibri" w:eastAsia="Times New Roman" w:hAnsi="Calibri" w:cs="Calibri"/>
          <w:b/>
          <w:bCs/>
          <w:shd w:val="clear" w:color="auto" w:fill="D9D9D9" w:themeFill="background1" w:themeFillShade="D9"/>
          <w:lang w:eastAsia="cs-CZ"/>
        </w:rPr>
        <w:t xml:space="preserve"> </w:t>
      </w:r>
      <w:r w:rsidRPr="009A053D">
        <w:rPr>
          <w:rFonts w:ascii="Calibri" w:eastAsia="Times New Roman" w:hAnsi="Calibri" w:cs="Calibri"/>
          <w:b/>
          <w:bCs/>
          <w:shd w:val="clear" w:color="auto" w:fill="D9D9D9" w:themeFill="background1" w:themeFillShade="D9"/>
          <w:lang w:eastAsia="cs-CZ"/>
        </w:rPr>
        <w:t>OP NSHV</w:t>
      </w:r>
      <w:r w:rsidRPr="009A053D">
        <w:rPr>
          <w:rFonts w:ascii="Calibri" w:eastAsia="Times New Roman" w:hAnsi="Calibri" w:cs="Calibri"/>
          <w:b/>
          <w:bCs/>
          <w:lang w:eastAsia="cs-CZ"/>
        </w:rPr>
        <w:t xml:space="preserve"> (dále jen „příjemce“)</w:t>
      </w:r>
    </w:p>
    <w:p w14:paraId="02FB410E" w14:textId="77777777" w:rsidR="005A6FAC" w:rsidRPr="00524D43" w:rsidRDefault="005A6FAC" w:rsidP="005A6FAC">
      <w:pPr>
        <w:pStyle w:val="Zhlav"/>
        <w:tabs>
          <w:tab w:val="clear" w:pos="4536"/>
          <w:tab w:val="clear" w:pos="9072"/>
        </w:tabs>
        <w:spacing w:after="60"/>
        <w:rPr>
          <w:rFonts w:cstheme="minorHAnsi"/>
          <w:i/>
          <w:iCs/>
          <w:highlight w:val="lightGray"/>
        </w:rPr>
      </w:pPr>
      <w:r>
        <w:rPr>
          <w:rFonts w:cstheme="minorHAnsi"/>
          <w:highlight w:val="lightGray"/>
        </w:rPr>
        <w:t xml:space="preserve">Název příjemce: </w:t>
      </w:r>
    </w:p>
    <w:p w14:paraId="7BFB62E4" w14:textId="77777777" w:rsidR="005A6FAC" w:rsidRDefault="005A6FAC" w:rsidP="005A6FAC">
      <w:pPr>
        <w:pStyle w:val="Zhlav"/>
        <w:tabs>
          <w:tab w:val="clear" w:pos="4536"/>
          <w:tab w:val="clear" w:pos="9072"/>
        </w:tabs>
        <w:spacing w:after="60"/>
        <w:rPr>
          <w:rFonts w:cstheme="minorHAnsi"/>
          <w:highlight w:val="lightGray"/>
        </w:rPr>
      </w:pPr>
      <w:r>
        <w:rPr>
          <w:rFonts w:cstheme="minorHAnsi"/>
          <w:highlight w:val="lightGray"/>
        </w:rPr>
        <w:t xml:space="preserve">IČO: </w:t>
      </w:r>
    </w:p>
    <w:p w14:paraId="760DB67E" w14:textId="77777777" w:rsidR="005A6FAC" w:rsidRPr="00524D43" w:rsidRDefault="005A6FAC" w:rsidP="005A6FAC">
      <w:pPr>
        <w:pStyle w:val="Zhlav"/>
        <w:tabs>
          <w:tab w:val="clear" w:pos="4536"/>
          <w:tab w:val="clear" w:pos="9072"/>
        </w:tabs>
        <w:spacing w:after="60"/>
        <w:rPr>
          <w:rFonts w:cstheme="minorHAnsi"/>
          <w:i/>
          <w:iCs/>
          <w:highlight w:val="lightGray"/>
        </w:rPr>
      </w:pPr>
      <w:r>
        <w:rPr>
          <w:rFonts w:cstheme="minorHAnsi"/>
          <w:highlight w:val="lightGray"/>
        </w:rPr>
        <w:t xml:space="preserve">Adresa sídla: </w:t>
      </w:r>
    </w:p>
    <w:p w14:paraId="071F05AD" w14:textId="77777777" w:rsidR="005A6FAC" w:rsidRPr="00524D43" w:rsidRDefault="005A6FAC" w:rsidP="005A6FAC">
      <w:pPr>
        <w:pStyle w:val="Zhlav"/>
        <w:tabs>
          <w:tab w:val="clear" w:pos="4536"/>
          <w:tab w:val="clear" w:pos="9072"/>
        </w:tabs>
        <w:spacing w:after="220"/>
        <w:rPr>
          <w:rFonts w:cstheme="minorHAnsi"/>
        </w:rPr>
      </w:pPr>
      <w:r>
        <w:rPr>
          <w:rFonts w:cstheme="minorHAnsi"/>
          <w:highlight w:val="lightGray"/>
        </w:rPr>
        <w:t>Jejímž</w:t>
      </w:r>
      <w:r w:rsidRPr="00524D43">
        <w:rPr>
          <w:rFonts w:cstheme="minorHAnsi"/>
          <w:highlight w:val="lightGray"/>
        </w:rPr>
        <w:t xml:space="preserve"> jménem jedná: […]</w:t>
      </w:r>
      <w:r w:rsidRPr="00524D43">
        <w:rPr>
          <w:rFonts w:cstheme="minorHAnsi"/>
        </w:rPr>
        <w:t xml:space="preserve"> </w:t>
      </w:r>
    </w:p>
    <w:p w14:paraId="4C2961BD" w14:textId="77777777" w:rsidR="005A6FAC" w:rsidRPr="009A053D" w:rsidRDefault="005A6FAC" w:rsidP="005A6FAC">
      <w:pPr>
        <w:numPr>
          <w:ilvl w:val="0"/>
          <w:numId w:val="15"/>
        </w:numPr>
        <w:spacing w:after="120" w:line="240" w:lineRule="auto"/>
        <w:rPr>
          <w:rFonts w:ascii="Calibri" w:eastAsia="Times New Roman" w:hAnsi="Calibri" w:cs="Calibri"/>
          <w:b/>
          <w:bCs/>
          <w:lang w:eastAsia="cs-CZ"/>
        </w:rPr>
      </w:pPr>
      <w:r w:rsidRPr="009A053D">
        <w:rPr>
          <w:rFonts w:ascii="Calibri" w:eastAsia="Arial" w:hAnsi="Calibri" w:cs="Calibri"/>
        </w:rPr>
        <w:t xml:space="preserve"> </w:t>
      </w:r>
      <w:r w:rsidRPr="009A053D">
        <w:rPr>
          <w:rFonts w:ascii="Calibri" w:eastAsia="Times New Roman" w:hAnsi="Calibri" w:cs="Calibri"/>
          <w:b/>
          <w:bCs/>
          <w:lang w:eastAsia="cs-CZ"/>
        </w:rPr>
        <w:t>Výše prostředků na realizaci projektu</w:t>
      </w:r>
    </w:p>
    <w:p w14:paraId="6A9769B9" w14:textId="77777777" w:rsidR="005A6FAC" w:rsidRPr="009A053D" w:rsidRDefault="005A6FAC" w:rsidP="005A6FAC">
      <w:pPr>
        <w:numPr>
          <w:ilvl w:val="1"/>
          <w:numId w:val="24"/>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Maximální výše prostředků a členění zdrojů:</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80"/>
        <w:gridCol w:w="2124"/>
        <w:gridCol w:w="2268"/>
      </w:tblGrid>
      <w:tr w:rsidR="005A6FAC" w:rsidRPr="009A053D" w14:paraId="4B356939" w14:textId="77777777" w:rsidTr="003817A8">
        <w:trPr>
          <w:tblHeader/>
        </w:trPr>
        <w:tc>
          <w:tcPr>
            <w:tcW w:w="4680" w:type="dxa"/>
            <w:vAlign w:val="center"/>
          </w:tcPr>
          <w:p w14:paraId="4DBFC4C9" w14:textId="77777777" w:rsidR="005A6FAC" w:rsidRPr="009A053D" w:rsidRDefault="005A6FAC" w:rsidP="003817A8">
            <w:pPr>
              <w:spacing w:after="0"/>
              <w:ind w:left="57" w:right="57"/>
              <w:rPr>
                <w:rFonts w:ascii="Calibri" w:eastAsia="Arial" w:hAnsi="Calibri" w:cs="Calibri"/>
                <w:b/>
                <w:snapToGrid w:val="0"/>
              </w:rPr>
            </w:pPr>
            <w:r w:rsidRPr="009A053D">
              <w:rPr>
                <w:rFonts w:ascii="Calibri" w:eastAsia="Arial" w:hAnsi="Calibri" w:cs="Calibri"/>
                <w:b/>
                <w:snapToGrid w:val="0"/>
              </w:rPr>
              <w:t>Finanční rámec projektu</w:t>
            </w:r>
          </w:p>
        </w:tc>
        <w:tc>
          <w:tcPr>
            <w:tcW w:w="2124" w:type="dxa"/>
            <w:vAlign w:val="center"/>
          </w:tcPr>
          <w:p w14:paraId="50ED200C" w14:textId="77777777" w:rsidR="005A6FAC" w:rsidRPr="009A053D" w:rsidRDefault="005A6FAC" w:rsidP="003817A8">
            <w:pPr>
              <w:spacing w:after="0"/>
              <w:ind w:left="57" w:right="57"/>
              <w:rPr>
                <w:rFonts w:ascii="Calibri" w:eastAsia="Arial" w:hAnsi="Calibri" w:cs="Calibri"/>
                <w:b/>
                <w:snapToGrid w:val="0"/>
              </w:rPr>
            </w:pPr>
            <w:r w:rsidRPr="009A053D">
              <w:rPr>
                <w:rFonts w:ascii="Calibri" w:eastAsia="Arial" w:hAnsi="Calibri" w:cs="Calibri"/>
                <w:b/>
                <w:snapToGrid w:val="0"/>
              </w:rPr>
              <w:t>Částka</w:t>
            </w:r>
          </w:p>
          <w:p w14:paraId="33F33BB6" w14:textId="77777777" w:rsidR="005A6FAC" w:rsidRPr="009A053D" w:rsidRDefault="005A6FAC" w:rsidP="003817A8">
            <w:pPr>
              <w:spacing w:after="0"/>
              <w:ind w:left="57" w:right="57"/>
              <w:rPr>
                <w:rFonts w:ascii="Calibri" w:eastAsia="Arial" w:hAnsi="Calibri" w:cs="Calibri"/>
                <w:b/>
                <w:snapToGrid w:val="0"/>
              </w:rPr>
            </w:pPr>
            <w:r w:rsidRPr="009A053D">
              <w:rPr>
                <w:rFonts w:ascii="Calibri" w:eastAsia="Arial" w:hAnsi="Calibri" w:cs="Calibri"/>
                <w:b/>
                <w:snapToGrid w:val="0"/>
              </w:rPr>
              <w:t>(v Kč)</w:t>
            </w:r>
          </w:p>
        </w:tc>
        <w:tc>
          <w:tcPr>
            <w:tcW w:w="2268" w:type="dxa"/>
            <w:vAlign w:val="center"/>
          </w:tcPr>
          <w:p w14:paraId="1546764F" w14:textId="77777777" w:rsidR="005A6FAC" w:rsidRPr="009A053D" w:rsidRDefault="005A6FAC" w:rsidP="003817A8">
            <w:pPr>
              <w:spacing w:after="0"/>
              <w:ind w:left="57" w:right="57"/>
              <w:rPr>
                <w:rFonts w:ascii="Calibri" w:eastAsia="Arial" w:hAnsi="Calibri" w:cs="Calibri"/>
                <w:b/>
                <w:snapToGrid w:val="0"/>
              </w:rPr>
            </w:pPr>
            <w:r w:rsidRPr="009A053D">
              <w:rPr>
                <w:rFonts w:ascii="Calibri" w:eastAsia="Arial" w:hAnsi="Calibri" w:cs="Calibri"/>
                <w:b/>
                <w:snapToGrid w:val="0"/>
              </w:rPr>
              <w:t>Podíl na celkovém rozpočtu očištěném o</w:t>
            </w:r>
            <w:r>
              <w:rPr>
                <w:rFonts w:ascii="Calibri" w:eastAsia="Arial" w:hAnsi="Calibri" w:cs="Calibri"/>
                <w:b/>
                <w:snapToGrid w:val="0"/>
              </w:rPr>
              <w:t> </w:t>
            </w:r>
            <w:r w:rsidRPr="009A053D">
              <w:rPr>
                <w:rFonts w:ascii="Calibri" w:eastAsia="Arial" w:hAnsi="Calibri" w:cs="Calibri"/>
                <w:b/>
                <w:snapToGrid w:val="0"/>
              </w:rPr>
              <w:t>příjmy (v %)</w:t>
            </w:r>
          </w:p>
        </w:tc>
      </w:tr>
      <w:tr w:rsidR="005A6FAC" w:rsidRPr="009A053D" w14:paraId="34C43DC1" w14:textId="77777777" w:rsidTr="003817A8">
        <w:tc>
          <w:tcPr>
            <w:tcW w:w="4680" w:type="dxa"/>
            <w:vAlign w:val="center"/>
          </w:tcPr>
          <w:p w14:paraId="5B129635" w14:textId="77777777" w:rsidR="005A6FAC" w:rsidRPr="009A053D" w:rsidRDefault="005A6FAC" w:rsidP="003817A8">
            <w:pPr>
              <w:spacing w:after="0"/>
              <w:ind w:left="57" w:right="57"/>
              <w:rPr>
                <w:rFonts w:ascii="Calibri" w:eastAsia="Arial" w:hAnsi="Calibri" w:cs="Calibri"/>
                <w:snapToGrid w:val="0"/>
              </w:rPr>
            </w:pPr>
            <w:r w:rsidRPr="009A053D">
              <w:rPr>
                <w:rFonts w:ascii="Calibri" w:eastAsia="Arial" w:hAnsi="Calibri" w:cs="Calibri"/>
                <w:snapToGrid w:val="0"/>
              </w:rPr>
              <w:t>Celkové způsobilé náklady</w:t>
            </w:r>
          </w:p>
        </w:tc>
        <w:tc>
          <w:tcPr>
            <w:tcW w:w="2124" w:type="dxa"/>
            <w:vAlign w:val="center"/>
          </w:tcPr>
          <w:p w14:paraId="73195BAC" w14:textId="77777777" w:rsidR="005A6FAC" w:rsidRPr="009A053D" w:rsidRDefault="005A6FAC" w:rsidP="003817A8">
            <w:pPr>
              <w:spacing w:after="0"/>
              <w:ind w:left="57" w:right="57"/>
              <w:rPr>
                <w:rFonts w:ascii="Calibri" w:eastAsia="Arial" w:hAnsi="Calibri" w:cs="Calibri"/>
              </w:rPr>
            </w:pPr>
            <w:r w:rsidRPr="009A053D">
              <w:rPr>
                <w:rFonts w:ascii="Calibri" w:eastAsia="Arial" w:hAnsi="Calibri" w:cs="Calibri"/>
              </w:rPr>
              <w:t>[...]</w:t>
            </w:r>
          </w:p>
        </w:tc>
        <w:tc>
          <w:tcPr>
            <w:tcW w:w="2268" w:type="dxa"/>
            <w:vAlign w:val="center"/>
          </w:tcPr>
          <w:p w14:paraId="2EDECF52" w14:textId="77777777" w:rsidR="005A6FAC" w:rsidRPr="009A053D" w:rsidRDefault="005A6FAC" w:rsidP="003817A8">
            <w:pPr>
              <w:spacing w:after="0"/>
              <w:ind w:left="57" w:right="57"/>
              <w:rPr>
                <w:rFonts w:ascii="Calibri" w:eastAsia="Arial" w:hAnsi="Calibri" w:cs="Calibri"/>
              </w:rPr>
            </w:pPr>
            <w:r w:rsidRPr="009A053D">
              <w:rPr>
                <w:rFonts w:ascii="Calibri" w:eastAsia="Arial" w:hAnsi="Calibri" w:cs="Calibri"/>
              </w:rPr>
              <w:t>-</w:t>
            </w:r>
          </w:p>
        </w:tc>
      </w:tr>
      <w:tr w:rsidR="005A6FAC" w:rsidRPr="009A053D" w14:paraId="0820FA90" w14:textId="77777777" w:rsidTr="003817A8">
        <w:tc>
          <w:tcPr>
            <w:tcW w:w="4680" w:type="dxa"/>
            <w:vAlign w:val="center"/>
          </w:tcPr>
          <w:p w14:paraId="6781DB18" w14:textId="77777777" w:rsidR="005A6FAC" w:rsidRPr="009A053D" w:rsidRDefault="005A6FAC" w:rsidP="005A6FAC">
            <w:pPr>
              <w:numPr>
                <w:ilvl w:val="0"/>
                <w:numId w:val="4"/>
              </w:numPr>
              <w:spacing w:after="0" w:line="240" w:lineRule="auto"/>
              <w:ind w:right="57"/>
              <w:rPr>
                <w:rFonts w:ascii="Calibri" w:eastAsia="Arial" w:hAnsi="Calibri" w:cs="Calibri"/>
              </w:rPr>
            </w:pPr>
            <w:r w:rsidRPr="009A053D">
              <w:rPr>
                <w:rFonts w:ascii="Calibri" w:eastAsia="Arial" w:hAnsi="Calibri" w:cs="Calibri"/>
                <w:bCs/>
                <w:snapToGrid w:val="0"/>
              </w:rPr>
              <w:t xml:space="preserve">z toho z </w:t>
            </w:r>
            <w:r w:rsidRPr="00400DA4">
              <w:rPr>
                <w:rFonts w:cstheme="minorHAnsi"/>
                <w:bCs/>
                <w:snapToGrid w:val="0"/>
                <w:highlight w:val="lightGray"/>
              </w:rPr>
              <w:t>Azylového, migračního a</w:t>
            </w:r>
            <w:r>
              <w:rPr>
                <w:rFonts w:cstheme="minorHAnsi"/>
                <w:bCs/>
                <w:snapToGrid w:val="0"/>
                <w:highlight w:val="lightGray"/>
              </w:rPr>
              <w:t> </w:t>
            </w:r>
            <w:r w:rsidRPr="00400DA4">
              <w:rPr>
                <w:rFonts w:cstheme="minorHAnsi"/>
                <w:bCs/>
                <w:snapToGrid w:val="0"/>
                <w:highlight w:val="lightGray"/>
              </w:rPr>
              <w:t>integračního fondu</w:t>
            </w:r>
            <w:r>
              <w:rPr>
                <w:rFonts w:cstheme="minorHAnsi"/>
                <w:bCs/>
                <w:snapToGrid w:val="0"/>
                <w:highlight w:val="lightGray"/>
              </w:rPr>
              <w:t xml:space="preserve"> </w:t>
            </w:r>
            <w:r w:rsidRPr="00400DA4">
              <w:rPr>
                <w:rFonts w:cstheme="minorHAnsi"/>
                <w:bCs/>
                <w:snapToGrid w:val="0"/>
                <w:highlight w:val="lightGray"/>
              </w:rPr>
              <w:t>/</w:t>
            </w:r>
            <w:r>
              <w:rPr>
                <w:rFonts w:cstheme="minorHAnsi"/>
                <w:bCs/>
                <w:snapToGrid w:val="0"/>
                <w:highlight w:val="lightGray"/>
              </w:rPr>
              <w:t xml:space="preserve"> </w:t>
            </w:r>
            <w:r w:rsidRPr="00400DA4">
              <w:rPr>
                <w:rFonts w:cstheme="minorHAnsi"/>
                <w:bCs/>
                <w:snapToGrid w:val="0"/>
                <w:highlight w:val="lightGray"/>
              </w:rPr>
              <w:t>Fondu pro vnitřní bezpečnost</w:t>
            </w:r>
            <w:r>
              <w:rPr>
                <w:rFonts w:cstheme="minorHAnsi"/>
                <w:bCs/>
                <w:snapToGrid w:val="0"/>
                <w:highlight w:val="lightGray"/>
              </w:rPr>
              <w:t xml:space="preserve"> </w:t>
            </w:r>
            <w:r w:rsidRPr="00400DA4">
              <w:rPr>
                <w:rFonts w:cstheme="minorHAnsi"/>
                <w:bCs/>
                <w:snapToGrid w:val="0"/>
                <w:highlight w:val="lightGray"/>
              </w:rPr>
              <w:t>/</w:t>
            </w:r>
            <w:r>
              <w:rPr>
                <w:rFonts w:cstheme="minorHAnsi"/>
                <w:bCs/>
                <w:snapToGrid w:val="0"/>
                <w:highlight w:val="lightGray"/>
              </w:rPr>
              <w:t xml:space="preserve"> </w:t>
            </w:r>
            <w:r w:rsidRPr="00400DA4">
              <w:rPr>
                <w:rFonts w:cstheme="minorHAnsi"/>
                <w:bCs/>
                <w:snapToGrid w:val="0"/>
                <w:highlight w:val="lightGray"/>
              </w:rPr>
              <w:t>Nástroje pro finanční podporu správy hranic a vízové politiky</w:t>
            </w:r>
            <w:r w:rsidRPr="009A053D">
              <w:rPr>
                <w:rFonts w:ascii="Calibri" w:eastAsia="Arial" w:hAnsi="Calibri" w:cs="Calibri"/>
                <w:bCs/>
                <w:snapToGrid w:val="0"/>
              </w:rPr>
              <w:t>, tj.</w:t>
            </w:r>
            <w:r>
              <w:rPr>
                <w:rFonts w:ascii="Calibri" w:eastAsia="Arial" w:hAnsi="Calibri" w:cs="Calibri"/>
                <w:bCs/>
                <w:snapToGrid w:val="0"/>
              </w:rPr>
              <w:t> </w:t>
            </w:r>
            <w:r w:rsidRPr="009A053D">
              <w:rPr>
                <w:rFonts w:ascii="Calibri" w:eastAsia="Arial" w:hAnsi="Calibri" w:cs="Calibri"/>
                <w:bCs/>
                <w:snapToGrid w:val="0"/>
              </w:rPr>
              <w:t>z prostředků ze státního rozpočtu na</w:t>
            </w:r>
            <w:r>
              <w:rPr>
                <w:rFonts w:ascii="Calibri" w:eastAsia="Arial" w:hAnsi="Calibri" w:cs="Calibri"/>
                <w:bCs/>
                <w:snapToGrid w:val="0"/>
              </w:rPr>
              <w:t> </w:t>
            </w:r>
            <w:r w:rsidRPr="009A053D">
              <w:rPr>
                <w:rFonts w:ascii="Calibri" w:eastAsia="Arial" w:hAnsi="Calibri" w:cs="Calibri"/>
                <w:bCs/>
                <w:snapToGrid w:val="0"/>
              </w:rPr>
              <w:t xml:space="preserve">předfinancování výdajů, </w:t>
            </w:r>
            <w:r w:rsidRPr="00524D43">
              <w:rPr>
                <w:rFonts w:cstheme="minorHAnsi"/>
                <w:bCs/>
                <w:snapToGrid w:val="0"/>
              </w:rPr>
              <w:t>k</w:t>
            </w:r>
            <w:r w:rsidRPr="00B464ED">
              <w:rPr>
                <w:rFonts w:cstheme="minorHAnsi"/>
                <w:bCs/>
                <w:snapToGrid w:val="0"/>
              </w:rPr>
              <w:t>teré mají být kryty prostředky z rozpočtu </w:t>
            </w:r>
            <w:r w:rsidRPr="00B464ED">
              <w:rPr>
                <w:bCs/>
                <w:snapToGrid w:val="0"/>
              </w:rPr>
              <w:t>Evropské unie kromě prostředků z Národního fondu (§</w:t>
            </w:r>
            <w:r>
              <w:rPr>
                <w:bCs/>
                <w:snapToGrid w:val="0"/>
              </w:rPr>
              <w:t> </w:t>
            </w:r>
            <w:r w:rsidRPr="00B464ED">
              <w:rPr>
                <w:bCs/>
                <w:snapToGrid w:val="0"/>
              </w:rPr>
              <w:t>44 odst. 2 písm. g) rozpočtových pravidel)</w:t>
            </w:r>
            <w:r w:rsidRPr="009A053D">
              <w:rPr>
                <w:rFonts w:ascii="Calibri" w:eastAsia="Arial" w:hAnsi="Calibri" w:cs="Calibri"/>
              </w:rPr>
              <w:t xml:space="preserve"> </w:t>
            </w:r>
          </w:p>
        </w:tc>
        <w:tc>
          <w:tcPr>
            <w:tcW w:w="2124" w:type="dxa"/>
            <w:vAlign w:val="center"/>
          </w:tcPr>
          <w:p w14:paraId="7BBF1A95" w14:textId="77777777" w:rsidR="005A6FAC" w:rsidRPr="009A053D" w:rsidRDefault="005A6FAC" w:rsidP="003817A8">
            <w:pPr>
              <w:spacing w:after="0"/>
              <w:ind w:left="57" w:right="57"/>
              <w:rPr>
                <w:rFonts w:ascii="Calibri" w:eastAsia="Arial" w:hAnsi="Calibri" w:cs="Calibri"/>
              </w:rPr>
            </w:pPr>
            <w:r w:rsidRPr="009A053D">
              <w:rPr>
                <w:rFonts w:ascii="Calibri" w:eastAsia="Arial" w:hAnsi="Calibri" w:cs="Calibri"/>
              </w:rPr>
              <w:t>[…]</w:t>
            </w:r>
          </w:p>
          <w:p w14:paraId="6D6BB16C" w14:textId="77777777" w:rsidR="005A6FAC" w:rsidRPr="009A053D" w:rsidRDefault="005A6FAC" w:rsidP="003817A8">
            <w:pPr>
              <w:spacing w:after="0"/>
              <w:ind w:left="57" w:right="57"/>
              <w:rPr>
                <w:rFonts w:ascii="Calibri" w:eastAsia="Arial" w:hAnsi="Calibri" w:cs="Calibri"/>
              </w:rPr>
            </w:pPr>
          </w:p>
        </w:tc>
        <w:tc>
          <w:tcPr>
            <w:tcW w:w="2268" w:type="dxa"/>
            <w:vAlign w:val="center"/>
          </w:tcPr>
          <w:p w14:paraId="578280A2" w14:textId="77777777" w:rsidR="005A6FAC" w:rsidRPr="009A053D" w:rsidRDefault="005A6FAC" w:rsidP="003817A8">
            <w:pPr>
              <w:spacing w:after="0"/>
              <w:ind w:left="57" w:right="57"/>
              <w:rPr>
                <w:rFonts w:ascii="Calibri" w:eastAsia="Arial" w:hAnsi="Calibri" w:cs="Calibri"/>
              </w:rPr>
            </w:pPr>
            <w:r w:rsidRPr="009A053D">
              <w:rPr>
                <w:rFonts w:ascii="Calibri" w:eastAsia="Arial" w:hAnsi="Calibri" w:cs="Calibri"/>
              </w:rPr>
              <w:t>[…]</w:t>
            </w:r>
          </w:p>
          <w:p w14:paraId="448D9F31" w14:textId="77777777" w:rsidR="005A6FAC" w:rsidRPr="009A053D" w:rsidRDefault="005A6FAC" w:rsidP="003817A8">
            <w:pPr>
              <w:spacing w:after="0"/>
              <w:ind w:left="57" w:right="57"/>
              <w:rPr>
                <w:rFonts w:ascii="Calibri" w:eastAsia="Arial" w:hAnsi="Calibri" w:cs="Calibri"/>
              </w:rPr>
            </w:pPr>
          </w:p>
        </w:tc>
      </w:tr>
      <w:tr w:rsidR="005A6FAC" w:rsidRPr="009A053D" w14:paraId="57CC7ABD" w14:textId="77777777" w:rsidTr="003817A8">
        <w:tc>
          <w:tcPr>
            <w:tcW w:w="4680" w:type="dxa"/>
            <w:vAlign w:val="center"/>
          </w:tcPr>
          <w:p w14:paraId="74391F08" w14:textId="77777777" w:rsidR="005A6FAC" w:rsidRPr="009A053D" w:rsidRDefault="005A6FAC" w:rsidP="005A6FAC">
            <w:pPr>
              <w:numPr>
                <w:ilvl w:val="0"/>
                <w:numId w:val="4"/>
              </w:numPr>
              <w:spacing w:after="0" w:line="240" w:lineRule="auto"/>
              <w:ind w:right="57"/>
              <w:rPr>
                <w:rFonts w:ascii="Calibri" w:eastAsia="Arial" w:hAnsi="Calibri" w:cs="Calibri"/>
                <w:bCs/>
                <w:snapToGrid w:val="0"/>
              </w:rPr>
            </w:pPr>
            <w:r w:rsidRPr="009A053D">
              <w:rPr>
                <w:rFonts w:ascii="Calibri" w:eastAsia="Arial" w:hAnsi="Calibri" w:cs="Calibri"/>
                <w:bCs/>
                <w:snapToGrid w:val="0"/>
              </w:rPr>
              <w:t xml:space="preserve">z toho státní rozpočet, tj. prostředky státního rozpočtu na část národního spolufinancování (§ 44 odst. 2 písm. </w:t>
            </w:r>
            <w:r>
              <w:rPr>
                <w:rFonts w:ascii="Calibri" w:eastAsia="Arial" w:hAnsi="Calibri" w:cs="Calibri"/>
                <w:bCs/>
                <w:snapToGrid w:val="0"/>
              </w:rPr>
              <w:t>j</w:t>
            </w:r>
            <w:r w:rsidRPr="009A053D">
              <w:rPr>
                <w:rFonts w:ascii="Calibri" w:eastAsia="Arial" w:hAnsi="Calibri" w:cs="Calibri"/>
                <w:bCs/>
                <w:snapToGrid w:val="0"/>
              </w:rPr>
              <w:t xml:space="preserve">) rozpočtových pravidel). </w:t>
            </w:r>
          </w:p>
        </w:tc>
        <w:tc>
          <w:tcPr>
            <w:tcW w:w="2124" w:type="dxa"/>
            <w:vAlign w:val="center"/>
          </w:tcPr>
          <w:p w14:paraId="4E686300" w14:textId="77777777" w:rsidR="005A6FAC" w:rsidRPr="009A053D" w:rsidRDefault="005A6FAC" w:rsidP="003817A8">
            <w:pPr>
              <w:spacing w:after="0"/>
              <w:ind w:left="57" w:right="57"/>
              <w:rPr>
                <w:rFonts w:ascii="Calibri" w:eastAsia="Arial" w:hAnsi="Calibri" w:cs="Calibri"/>
              </w:rPr>
            </w:pPr>
            <w:r w:rsidRPr="009A053D">
              <w:rPr>
                <w:rFonts w:ascii="Calibri" w:eastAsia="Arial" w:hAnsi="Calibri" w:cs="Calibri"/>
              </w:rPr>
              <w:t>[…]</w:t>
            </w:r>
          </w:p>
        </w:tc>
        <w:tc>
          <w:tcPr>
            <w:tcW w:w="2268" w:type="dxa"/>
            <w:vAlign w:val="center"/>
          </w:tcPr>
          <w:p w14:paraId="15AAE2D3" w14:textId="77777777" w:rsidR="005A6FAC" w:rsidRPr="009A053D" w:rsidRDefault="005A6FAC" w:rsidP="003817A8">
            <w:pPr>
              <w:spacing w:after="0"/>
              <w:ind w:left="57" w:right="57"/>
              <w:rPr>
                <w:rFonts w:ascii="Calibri" w:eastAsia="Arial" w:hAnsi="Calibri" w:cs="Calibri"/>
              </w:rPr>
            </w:pPr>
            <w:r w:rsidRPr="009A053D">
              <w:rPr>
                <w:rFonts w:ascii="Calibri" w:eastAsia="Arial" w:hAnsi="Calibri" w:cs="Calibri"/>
              </w:rPr>
              <w:t>[…]</w:t>
            </w:r>
          </w:p>
        </w:tc>
      </w:tr>
    </w:tbl>
    <w:p w14:paraId="5A8D8671" w14:textId="77777777" w:rsidR="005A6FAC" w:rsidRPr="009A053D" w:rsidRDefault="005A6FAC" w:rsidP="005A6FAC">
      <w:pPr>
        <w:spacing w:after="0"/>
        <w:rPr>
          <w:rFonts w:ascii="Calibri" w:eastAsia="Times New Roman" w:hAnsi="Calibri" w:cs="Calibri"/>
          <w:i/>
          <w:lang w:eastAsia="cs-CZ"/>
        </w:rPr>
      </w:pPr>
    </w:p>
    <w:p w14:paraId="026B7878" w14:textId="77777777" w:rsidR="005A6FAC" w:rsidRPr="009A053D" w:rsidRDefault="005A6FAC" w:rsidP="005A6FAC">
      <w:pPr>
        <w:numPr>
          <w:ilvl w:val="1"/>
          <w:numId w:val="24"/>
        </w:numPr>
        <w:spacing w:after="60" w:line="240" w:lineRule="auto"/>
        <w:rPr>
          <w:rFonts w:ascii="Calibri" w:eastAsia="Times New Roman" w:hAnsi="Calibri" w:cs="Calibri"/>
          <w:lang w:eastAsia="cs-CZ"/>
        </w:rPr>
      </w:pPr>
      <w:r w:rsidRPr="009A053D">
        <w:rPr>
          <w:rFonts w:ascii="Calibri" w:eastAsia="Times New Roman" w:hAnsi="Calibri" w:cs="Calibri"/>
          <w:lang w:eastAsia="cs-CZ"/>
        </w:rPr>
        <w:lastRenderedPageBreak/>
        <w:t xml:space="preserve">Podpora je určena na způsobilé výdaje projektu, které nejsou či nebudou kryty z příjmů projektu připadajících na způsobilé výdaje. </w:t>
      </w:r>
    </w:p>
    <w:p w14:paraId="6FF937C8" w14:textId="77777777" w:rsidR="005A6FAC" w:rsidRPr="009A053D" w:rsidRDefault="005A6FAC" w:rsidP="005A6FAC">
      <w:pPr>
        <w:numPr>
          <w:ilvl w:val="1"/>
          <w:numId w:val="24"/>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Pro zapojení zdrojů financování dle výše uvedené tabulky jsou rozhodující hodnoty podílů vyjádřené v procentech. Vyjádření v Kč je jako závazné a maximálně možné stanoveno pouze pro zdroj „</w:t>
      </w:r>
      <w:r w:rsidRPr="00400DA4">
        <w:rPr>
          <w:rFonts w:cstheme="minorHAnsi"/>
          <w:highlight w:val="lightGray"/>
        </w:rPr>
        <w:t>Azylový, migrační a integrační fond</w:t>
      </w:r>
      <w:r>
        <w:rPr>
          <w:rFonts w:cstheme="minorHAnsi"/>
          <w:highlight w:val="lightGray"/>
        </w:rPr>
        <w:t xml:space="preserve"> </w:t>
      </w:r>
      <w:r w:rsidRPr="00400DA4">
        <w:rPr>
          <w:rFonts w:cstheme="minorHAnsi"/>
          <w:highlight w:val="lightGray"/>
        </w:rPr>
        <w:t>/</w:t>
      </w:r>
      <w:r>
        <w:rPr>
          <w:rFonts w:cstheme="minorHAnsi"/>
          <w:highlight w:val="lightGray"/>
        </w:rPr>
        <w:t xml:space="preserve"> </w:t>
      </w:r>
      <w:r w:rsidRPr="00400DA4">
        <w:rPr>
          <w:rFonts w:cstheme="minorHAnsi"/>
          <w:highlight w:val="lightGray"/>
        </w:rPr>
        <w:t>Fond pro vnitřní bezpečnost</w:t>
      </w:r>
      <w:r>
        <w:rPr>
          <w:rFonts w:cstheme="minorHAnsi"/>
          <w:highlight w:val="lightGray"/>
        </w:rPr>
        <w:t xml:space="preserve"> </w:t>
      </w:r>
      <w:r w:rsidRPr="00400DA4">
        <w:rPr>
          <w:rFonts w:cstheme="minorHAnsi"/>
          <w:highlight w:val="lightGray"/>
        </w:rPr>
        <w:t>/</w:t>
      </w:r>
      <w:r>
        <w:rPr>
          <w:rFonts w:cstheme="minorHAnsi"/>
          <w:highlight w:val="lightGray"/>
        </w:rPr>
        <w:t xml:space="preserve"> </w:t>
      </w:r>
      <w:r w:rsidRPr="007D5F5A">
        <w:rPr>
          <w:rFonts w:cstheme="minorHAnsi"/>
          <w:highlight w:val="lightGray"/>
        </w:rPr>
        <w:t>Nástroj pro</w:t>
      </w:r>
      <w:r>
        <w:rPr>
          <w:rFonts w:cstheme="minorHAnsi"/>
          <w:highlight w:val="lightGray"/>
        </w:rPr>
        <w:t> </w:t>
      </w:r>
      <w:r w:rsidRPr="007D5F5A">
        <w:rPr>
          <w:rFonts w:cstheme="minorHAnsi"/>
          <w:highlight w:val="lightGray"/>
        </w:rPr>
        <w:t>finanční podporu správy hranic a vízové politiky“</w:t>
      </w:r>
      <w:r w:rsidRPr="009A053D">
        <w:rPr>
          <w:rFonts w:ascii="Calibri" w:eastAsia="Times New Roman" w:hAnsi="Calibri" w:cs="Calibri"/>
          <w:lang w:eastAsia="cs-CZ"/>
        </w:rPr>
        <w:t>, pro další zdroj se jedná o vyjádření pouze orientační.</w:t>
      </w:r>
    </w:p>
    <w:p w14:paraId="46DDE998" w14:textId="77777777" w:rsidR="005A6FAC" w:rsidRPr="009A053D" w:rsidRDefault="005A6FAC" w:rsidP="005A6FAC">
      <w:pPr>
        <w:numPr>
          <w:ilvl w:val="1"/>
          <w:numId w:val="24"/>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Skutečná výše podpory bude určena na základě skutečně vzniklých, odůvodněných a řádně prokázaných způsobilých výdajů. Výše podpory bude v souladu s </w:t>
      </w:r>
      <w:r>
        <w:rPr>
          <w:rFonts w:ascii="Calibri" w:eastAsia="Times New Roman" w:hAnsi="Calibri" w:cs="Calibri"/>
          <w:lang w:eastAsia="cs-CZ"/>
        </w:rPr>
        <w:t>p</w:t>
      </w:r>
      <w:r w:rsidRPr="009A053D">
        <w:rPr>
          <w:rFonts w:ascii="Calibri" w:eastAsia="Times New Roman" w:hAnsi="Calibri" w:cs="Calibri"/>
          <w:lang w:eastAsia="cs-CZ"/>
        </w:rPr>
        <w:t xml:space="preserve">ravidly </w:t>
      </w:r>
      <w:r>
        <w:rPr>
          <w:rFonts w:ascii="Calibri" w:eastAsia="Times New Roman" w:hAnsi="Calibri" w:cs="Calibri"/>
          <w:lang w:eastAsia="cs-CZ"/>
        </w:rPr>
        <w:t>FEUVV</w:t>
      </w:r>
      <w:r w:rsidRPr="009A053D">
        <w:rPr>
          <w:rFonts w:ascii="Calibri" w:eastAsia="Times New Roman" w:hAnsi="Calibri" w:cs="Calibri"/>
          <w:lang w:eastAsia="cs-CZ"/>
        </w:rPr>
        <w:t xml:space="preserve"> snížena o ty příjmy, které projekt vytvoří v průběhu své realizace</w:t>
      </w:r>
      <w:r>
        <w:rPr>
          <w:rFonts w:ascii="Calibri" w:eastAsia="Times New Roman" w:hAnsi="Calibri" w:cs="Calibri"/>
          <w:lang w:eastAsia="cs-CZ"/>
        </w:rPr>
        <w:t>.</w:t>
      </w:r>
    </w:p>
    <w:p w14:paraId="4A575964" w14:textId="77777777" w:rsidR="005A6FAC" w:rsidRPr="009A053D" w:rsidRDefault="005A6FAC" w:rsidP="005A6FAC">
      <w:pPr>
        <w:numPr>
          <w:ilvl w:val="1"/>
          <w:numId w:val="24"/>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Režim financování projektu: ex-post.</w:t>
      </w:r>
    </w:p>
    <w:p w14:paraId="140D1DC2" w14:textId="77777777" w:rsidR="005A6FAC" w:rsidRPr="009A053D" w:rsidRDefault="005A6FAC" w:rsidP="005A6FAC">
      <w:pPr>
        <w:spacing w:after="0"/>
        <w:ind w:left="720"/>
        <w:rPr>
          <w:rFonts w:ascii="Calibri" w:eastAsia="Times New Roman" w:hAnsi="Calibri" w:cs="Calibri"/>
          <w:lang w:eastAsia="cs-CZ"/>
        </w:rPr>
      </w:pPr>
    </w:p>
    <w:p w14:paraId="563B5971" w14:textId="77777777" w:rsidR="005A6FAC" w:rsidRPr="009A053D" w:rsidRDefault="005A6FAC" w:rsidP="005A6FAC">
      <w:pPr>
        <w:numPr>
          <w:ilvl w:val="0"/>
          <w:numId w:val="15"/>
        </w:numPr>
        <w:spacing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Účel podpory</w:t>
      </w:r>
    </w:p>
    <w:p w14:paraId="3DE32635" w14:textId="1077312E" w:rsidR="005A6FAC" w:rsidRPr="009A053D" w:rsidRDefault="005A6FAC" w:rsidP="005A6FAC">
      <w:pPr>
        <w:widowControl w:val="0"/>
        <w:overflowPunct w:val="0"/>
        <w:autoSpaceDE w:val="0"/>
        <w:autoSpaceDN w:val="0"/>
        <w:adjustRightInd w:val="0"/>
        <w:spacing w:after="240"/>
        <w:textAlignment w:val="baseline"/>
        <w:rPr>
          <w:rFonts w:ascii="Calibri" w:eastAsia="Times New Roman" w:hAnsi="Calibri" w:cs="Calibri"/>
          <w:lang w:eastAsia="cs-CZ"/>
        </w:rPr>
      </w:pPr>
      <w:r w:rsidRPr="009A053D">
        <w:rPr>
          <w:rFonts w:ascii="Calibri" w:eastAsia="Times New Roman" w:hAnsi="Calibri" w:cs="Calibri"/>
          <w:lang w:eastAsia="cs-CZ"/>
        </w:rPr>
        <w:t>V rámci realizace projektu identifikovaného názvem a registračním číslem v úvodní části těchto Podmínek je účelem podpory: […]</w:t>
      </w:r>
    </w:p>
    <w:p w14:paraId="4E3D9725" w14:textId="77777777" w:rsidR="005A6FAC" w:rsidRPr="009A053D" w:rsidRDefault="005A6FAC" w:rsidP="005A6FAC">
      <w:pPr>
        <w:numPr>
          <w:ilvl w:val="0"/>
          <w:numId w:val="15"/>
        </w:numPr>
        <w:spacing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Lhůta, v níž má být dosaženo účelu</w:t>
      </w:r>
    </w:p>
    <w:p w14:paraId="2BDC42C1" w14:textId="77777777" w:rsidR="005A6FAC" w:rsidRPr="009A053D" w:rsidRDefault="005A6FAC" w:rsidP="005A6FAC">
      <w:pPr>
        <w:spacing w:after="60"/>
        <w:rPr>
          <w:rFonts w:ascii="Calibri" w:eastAsia="Arial" w:hAnsi="Calibri" w:cs="Calibri"/>
        </w:rPr>
      </w:pPr>
      <w:r w:rsidRPr="009A053D">
        <w:rPr>
          <w:rFonts w:ascii="Calibri" w:eastAsia="Arial" w:hAnsi="Calibri" w:cs="Calibri"/>
        </w:rPr>
        <w:t xml:space="preserve">Účelu podpory musí být dosaženo ve lhůtě: </w:t>
      </w:r>
    </w:p>
    <w:p w14:paraId="3BF9B790" w14:textId="77777777" w:rsidR="005A6FAC" w:rsidRPr="009A053D" w:rsidRDefault="005A6FAC" w:rsidP="005A6FAC">
      <w:pPr>
        <w:numPr>
          <w:ilvl w:val="0"/>
          <w:numId w:val="5"/>
        </w:numPr>
        <w:tabs>
          <w:tab w:val="clear" w:pos="794"/>
          <w:tab w:val="num" w:pos="397"/>
        </w:tabs>
        <w:spacing w:after="60" w:line="240" w:lineRule="auto"/>
        <w:ind w:left="397"/>
        <w:rPr>
          <w:rFonts w:ascii="Calibri" w:eastAsia="Arial" w:hAnsi="Calibri" w:cs="Calibri"/>
        </w:rPr>
      </w:pPr>
      <w:r w:rsidRPr="009A053D">
        <w:rPr>
          <w:rFonts w:ascii="Calibri" w:eastAsia="Arial" w:hAnsi="Calibri" w:cs="Calibri"/>
        </w:rPr>
        <w:t>datum zahájení realizace projektu:</w:t>
      </w:r>
      <w:r w:rsidRPr="009A053D">
        <w:rPr>
          <w:rFonts w:ascii="Calibri" w:eastAsia="Arial" w:hAnsi="Calibri" w:cs="Calibri"/>
        </w:rPr>
        <w:tab/>
        <w:t>[…]</w:t>
      </w:r>
    </w:p>
    <w:p w14:paraId="7603D3CB" w14:textId="77777777" w:rsidR="005A6FAC" w:rsidRPr="009A053D" w:rsidRDefault="005A6FAC" w:rsidP="005A6FAC">
      <w:pPr>
        <w:numPr>
          <w:ilvl w:val="0"/>
          <w:numId w:val="5"/>
        </w:numPr>
        <w:tabs>
          <w:tab w:val="clear" w:pos="794"/>
          <w:tab w:val="num" w:pos="397"/>
        </w:tabs>
        <w:spacing w:after="120" w:line="240" w:lineRule="auto"/>
        <w:ind w:left="397"/>
        <w:rPr>
          <w:rFonts w:ascii="Calibri" w:eastAsia="Arial" w:hAnsi="Calibri" w:cs="Calibri"/>
        </w:rPr>
      </w:pPr>
      <w:r w:rsidRPr="009A053D">
        <w:rPr>
          <w:rFonts w:ascii="Calibri" w:eastAsia="Arial" w:hAnsi="Calibri" w:cs="Calibri"/>
        </w:rPr>
        <w:t>datum ukončení realizace projektu nejpozději do:</w:t>
      </w:r>
      <w:r w:rsidRPr="009A053D">
        <w:rPr>
          <w:rFonts w:ascii="Calibri" w:eastAsia="Arial" w:hAnsi="Calibri" w:cs="Calibri"/>
        </w:rPr>
        <w:tab/>
        <w:t>[…]</w:t>
      </w:r>
    </w:p>
    <w:p w14:paraId="0BE113B4" w14:textId="77777777" w:rsidR="005A6FAC" w:rsidRPr="009A053D" w:rsidRDefault="005A6FAC" w:rsidP="005A6FAC">
      <w:pPr>
        <w:numPr>
          <w:ilvl w:val="0"/>
          <w:numId w:val="15"/>
        </w:numPr>
        <w:spacing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 xml:space="preserve">Vzájemná komunikace </w:t>
      </w:r>
      <w:r>
        <w:rPr>
          <w:rFonts w:ascii="Calibri" w:eastAsia="Times New Roman" w:hAnsi="Calibri" w:cs="Calibri"/>
          <w:b/>
          <w:bCs/>
          <w:lang w:eastAsia="cs-CZ"/>
        </w:rPr>
        <w:t>poskytovatele</w:t>
      </w:r>
      <w:r w:rsidRPr="009A053D">
        <w:rPr>
          <w:rFonts w:ascii="Calibri" w:eastAsia="Times New Roman" w:hAnsi="Calibri" w:cs="Calibri"/>
          <w:b/>
          <w:bCs/>
          <w:lang w:eastAsia="cs-CZ"/>
        </w:rPr>
        <w:t xml:space="preserve"> a příjemce</w:t>
      </w:r>
    </w:p>
    <w:p w14:paraId="54BD84BB" w14:textId="77777777" w:rsidR="005A6FAC" w:rsidRDefault="005A6FAC" w:rsidP="005A6FAC">
      <w:pPr>
        <w:rPr>
          <w:rFonts w:ascii="Calibri" w:eastAsia="Arial" w:hAnsi="Calibri" w:cs="Calibri"/>
        </w:rPr>
      </w:pPr>
      <w:r w:rsidRPr="009A053D">
        <w:rPr>
          <w:rFonts w:ascii="Calibri" w:eastAsia="Arial" w:hAnsi="Calibri" w:cs="Calibri"/>
        </w:rPr>
        <w:t xml:space="preserve">Příjemce a </w:t>
      </w:r>
      <w:r>
        <w:t xml:space="preserve">útvar zajišťující roli poskytovatele podpory (dále jen „MV“) </w:t>
      </w:r>
      <w:r w:rsidRPr="009A053D">
        <w:rPr>
          <w:rFonts w:ascii="Calibri" w:eastAsia="Arial" w:hAnsi="Calibri" w:cs="Calibri"/>
        </w:rPr>
        <w:t xml:space="preserve">budou v případě doručování písemností, které musí být opatřeny podpisem osoby oprávněné jednat za daný subjekt, přednostně používat informační systém MS2021+. Příjemce je povinen zajistit, aby se seznámil se všemi zprávami, které mu budou od MV doručeny prostřednictvím MS2021+. </w:t>
      </w:r>
    </w:p>
    <w:p w14:paraId="0599D773" w14:textId="77777777" w:rsidR="005A6FAC" w:rsidRPr="009A053D" w:rsidRDefault="005A6FAC" w:rsidP="005A6FAC">
      <w:pPr>
        <w:rPr>
          <w:rFonts w:ascii="Calibri" w:eastAsia="Arial" w:hAnsi="Calibri" w:cs="Calibri"/>
        </w:rPr>
      </w:pPr>
    </w:p>
    <w:p w14:paraId="79EAFE43" w14:textId="77777777" w:rsidR="005A6FAC" w:rsidRPr="009A053D" w:rsidRDefault="005A6FAC" w:rsidP="005A6FAC">
      <w:pPr>
        <w:shd w:val="clear" w:color="auto" w:fill="E8E8E8"/>
        <w:rPr>
          <w:rFonts w:ascii="Calibri" w:eastAsia="Arial" w:hAnsi="Calibri" w:cs="Calibri"/>
          <w:b/>
        </w:rPr>
      </w:pPr>
      <w:r w:rsidRPr="009A053D">
        <w:rPr>
          <w:rFonts w:ascii="Calibri" w:eastAsia="Arial" w:hAnsi="Calibri" w:cs="Calibri"/>
          <w:b/>
        </w:rPr>
        <w:t>Část II – Obecné povinnosti příjemce</w:t>
      </w:r>
    </w:p>
    <w:p w14:paraId="472945FA" w14:textId="77777777" w:rsidR="005A6FAC" w:rsidRPr="009A053D" w:rsidRDefault="005A6FAC" w:rsidP="005A6FAC">
      <w:pPr>
        <w:numPr>
          <w:ilvl w:val="0"/>
          <w:numId w:val="19"/>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 xml:space="preserve">Užití podpory </w:t>
      </w:r>
    </w:p>
    <w:p w14:paraId="156E688E"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 xml:space="preserve">Při použití podpory je příjemce povinen dodržovat podmínky stanovené právními předpisy EU a ČR, těmito Podmínkami a </w:t>
      </w:r>
      <w:r>
        <w:rPr>
          <w:rFonts w:ascii="Calibri" w:eastAsia="Times New Roman" w:hAnsi="Calibri" w:cs="Calibri"/>
          <w:lang w:eastAsia="cs-CZ"/>
        </w:rPr>
        <w:t>p</w:t>
      </w:r>
      <w:r w:rsidRPr="009A053D">
        <w:rPr>
          <w:rFonts w:ascii="Calibri" w:eastAsia="Times New Roman" w:hAnsi="Calibri" w:cs="Calibri"/>
          <w:lang w:eastAsia="cs-CZ"/>
        </w:rPr>
        <w:t xml:space="preserve">ravidly </w:t>
      </w:r>
      <w:r>
        <w:rPr>
          <w:rFonts w:ascii="Calibri" w:eastAsia="Times New Roman" w:hAnsi="Calibri" w:cs="Calibri"/>
          <w:lang w:eastAsia="cs-CZ"/>
        </w:rPr>
        <w:t>FEUVV</w:t>
      </w:r>
      <w:r w:rsidRPr="009A053D">
        <w:rPr>
          <w:rFonts w:ascii="Calibri" w:eastAsia="Times New Roman" w:hAnsi="Calibri" w:cs="Calibri"/>
          <w:lang w:eastAsia="cs-CZ"/>
        </w:rPr>
        <w:t xml:space="preserve">, kterými jsou: </w:t>
      </w:r>
    </w:p>
    <w:p w14:paraId="47ADD62B" w14:textId="77777777" w:rsidR="005A6FAC" w:rsidRPr="009A053D" w:rsidRDefault="005A6FAC" w:rsidP="005A6FAC">
      <w:pPr>
        <w:numPr>
          <w:ilvl w:val="0"/>
          <w:numId w:val="7"/>
        </w:numPr>
        <w:spacing w:afterLines="60" w:after="144" w:line="240" w:lineRule="auto"/>
        <w:ind w:left="1066" w:hanging="357"/>
        <w:rPr>
          <w:rFonts w:ascii="Calibri" w:eastAsia="Times New Roman" w:hAnsi="Calibri" w:cs="Calibri"/>
          <w:lang w:eastAsia="cs-CZ"/>
        </w:rPr>
      </w:pPr>
      <w:r>
        <w:rPr>
          <w:rFonts w:cstheme="minorHAnsi"/>
        </w:rPr>
        <w:t>P</w:t>
      </w:r>
      <w:r w:rsidRPr="00524D43">
        <w:rPr>
          <w:rFonts w:cstheme="minorHAnsi"/>
        </w:rPr>
        <w:t>ravidl</w:t>
      </w:r>
      <w:r>
        <w:rPr>
          <w:rFonts w:cstheme="minorHAnsi"/>
        </w:rPr>
        <w:t>a</w:t>
      </w:r>
      <w:r w:rsidRPr="00524D43">
        <w:rPr>
          <w:rFonts w:cstheme="minorHAnsi"/>
        </w:rPr>
        <w:t xml:space="preserve"> pro žadatele a příjemce </w:t>
      </w:r>
      <w:r>
        <w:rPr>
          <w:rFonts w:cstheme="minorHAnsi"/>
        </w:rPr>
        <w:t>podpory FEUVV – obecná část</w:t>
      </w:r>
      <w:r w:rsidRPr="009A053D">
        <w:rPr>
          <w:rFonts w:ascii="Calibri" w:eastAsia="Times New Roman" w:hAnsi="Calibri" w:cs="Calibri"/>
          <w:lang w:eastAsia="cs-CZ"/>
        </w:rPr>
        <w:t xml:space="preserve"> a</w:t>
      </w:r>
    </w:p>
    <w:p w14:paraId="72FE0D81" w14:textId="47A65AD9" w:rsidR="005A6FAC" w:rsidRPr="009A053D" w:rsidRDefault="005A6FAC" w:rsidP="005A6FAC">
      <w:pPr>
        <w:numPr>
          <w:ilvl w:val="0"/>
          <w:numId w:val="7"/>
        </w:numPr>
        <w:spacing w:afterLines="60" w:after="144" w:line="240" w:lineRule="auto"/>
        <w:ind w:left="1066" w:hanging="357"/>
        <w:rPr>
          <w:rFonts w:ascii="Calibri" w:eastAsia="Times New Roman" w:hAnsi="Calibri" w:cs="Calibri"/>
          <w:lang w:eastAsia="cs-CZ"/>
        </w:rPr>
      </w:pPr>
      <w:r w:rsidRPr="009A053D">
        <w:rPr>
          <w:rFonts w:ascii="Calibri" w:eastAsia="Times New Roman" w:hAnsi="Calibri" w:cs="Calibri"/>
          <w:lang w:eastAsia="cs-CZ"/>
        </w:rPr>
        <w:t xml:space="preserve">[…] </w:t>
      </w:r>
    </w:p>
    <w:p w14:paraId="1758FE8F"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 xml:space="preserve">Pravidla </w:t>
      </w:r>
      <w:r>
        <w:rPr>
          <w:rFonts w:ascii="Calibri" w:eastAsia="Times New Roman" w:hAnsi="Calibri" w:cs="Calibri"/>
          <w:lang w:eastAsia="cs-CZ"/>
        </w:rPr>
        <w:t>FEUVV</w:t>
      </w:r>
      <w:r w:rsidRPr="009A053D">
        <w:rPr>
          <w:rFonts w:ascii="Calibri" w:eastAsia="Times New Roman" w:hAnsi="Calibri" w:cs="Calibri"/>
          <w:lang w:eastAsia="cs-CZ"/>
        </w:rPr>
        <w:t xml:space="preserve"> jsou uveřejněna na webovém portálu MV </w:t>
      </w:r>
      <w:hyperlink r:id="rId8" w:history="1">
        <w:r w:rsidRPr="00FE7189">
          <w:rPr>
            <w:rStyle w:val="Hypertextovodkaz"/>
            <w:rFonts w:cstheme="minorHAnsi"/>
          </w:rPr>
          <w:t>https://www.mv.gov.cz/fondyeu/clanek/pravidla-pro-zadatele-a-prijemce.aspx</w:t>
        </w:r>
      </w:hyperlink>
      <w:r w:rsidRPr="009A053D">
        <w:rPr>
          <w:rFonts w:ascii="Calibri" w:eastAsia="Times New Roman" w:hAnsi="Calibri" w:cs="Calibri"/>
          <w:lang w:eastAsia="cs-CZ"/>
        </w:rPr>
        <w:t xml:space="preserve">. </w:t>
      </w:r>
    </w:p>
    <w:p w14:paraId="4C2A6E9E"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Příjemce je povinen řídit se při realizaci projektu podmínkami upravenými v </w:t>
      </w:r>
      <w:r>
        <w:rPr>
          <w:rFonts w:ascii="Calibri" w:eastAsia="Times New Roman" w:hAnsi="Calibri" w:cs="Calibri"/>
          <w:lang w:eastAsia="cs-CZ"/>
        </w:rPr>
        <w:t>p</w:t>
      </w:r>
      <w:r w:rsidRPr="009A053D">
        <w:rPr>
          <w:rFonts w:ascii="Calibri" w:eastAsia="Times New Roman" w:hAnsi="Calibri" w:cs="Calibri"/>
          <w:lang w:eastAsia="cs-CZ"/>
        </w:rPr>
        <w:t xml:space="preserve">ravidlech </w:t>
      </w:r>
      <w:r>
        <w:rPr>
          <w:rFonts w:ascii="Calibri" w:eastAsia="Times New Roman" w:hAnsi="Calibri" w:cs="Calibri"/>
          <w:lang w:eastAsia="cs-CZ"/>
        </w:rPr>
        <w:t>FEUVV</w:t>
      </w:r>
      <w:r w:rsidRPr="009A053D">
        <w:rPr>
          <w:rFonts w:ascii="Calibri" w:eastAsia="Times New Roman" w:hAnsi="Calibri" w:cs="Calibri"/>
          <w:lang w:eastAsia="cs-CZ"/>
        </w:rPr>
        <w:t>, nestanoví-li tyto Podmínky jinak.</w:t>
      </w:r>
    </w:p>
    <w:p w14:paraId="12E285DB"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 xml:space="preserve">Pravidla </w:t>
      </w:r>
      <w:r>
        <w:rPr>
          <w:rFonts w:ascii="Calibri" w:eastAsia="Times New Roman" w:hAnsi="Calibri" w:cs="Calibri"/>
          <w:lang w:eastAsia="cs-CZ"/>
        </w:rPr>
        <w:t>FEUVV</w:t>
      </w:r>
      <w:r w:rsidRPr="009A053D">
        <w:rPr>
          <w:rFonts w:ascii="Calibri" w:eastAsia="Times New Roman" w:hAnsi="Calibri" w:cs="Calibri"/>
          <w:lang w:eastAsia="cs-CZ"/>
        </w:rPr>
        <w:t xml:space="preserve"> jsou pro příjemce závazná ve verzi platné v den učinění příslušného úkonu souvisejícího s realizací projektu, nebo v den porušení příslušného ustanovení plynoucího z</w:t>
      </w:r>
      <w:r>
        <w:rPr>
          <w:rFonts w:ascii="Calibri" w:eastAsia="Times New Roman" w:hAnsi="Calibri" w:cs="Calibri"/>
          <w:lang w:eastAsia="cs-CZ"/>
        </w:rPr>
        <w:t> </w:t>
      </w:r>
      <w:r w:rsidRPr="009A053D">
        <w:rPr>
          <w:rFonts w:ascii="Calibri" w:eastAsia="Times New Roman" w:hAnsi="Calibri" w:cs="Calibri"/>
          <w:lang w:eastAsia="cs-CZ"/>
        </w:rPr>
        <w:t xml:space="preserve">právních předpisů, Podmínek či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Při zadávání zakázek je pro příjemce závazná verze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platná v den zahájení zadávání zakázky. </w:t>
      </w:r>
      <w:r w:rsidRPr="00746266">
        <w:rPr>
          <w:rFonts w:ascii="Calibri" w:eastAsia="Times New Roman" w:hAnsi="Calibri" w:cs="Calibri"/>
          <w:lang w:eastAsia="cs-CZ"/>
        </w:rPr>
        <w:t xml:space="preserve">O vydání nové revize pravidel FEUVV uvědomí </w:t>
      </w:r>
      <w:r>
        <w:rPr>
          <w:rFonts w:ascii="Calibri" w:eastAsia="Times New Roman" w:hAnsi="Calibri" w:cs="Calibri"/>
          <w:lang w:eastAsia="cs-CZ"/>
        </w:rPr>
        <w:t>MV</w:t>
      </w:r>
      <w:r w:rsidRPr="00746266">
        <w:rPr>
          <w:rFonts w:ascii="Calibri" w:eastAsia="Times New Roman" w:hAnsi="Calibri" w:cs="Calibri"/>
          <w:lang w:eastAsia="cs-CZ"/>
        </w:rPr>
        <w:t xml:space="preserve"> příjemce bez zbytečného odkladu elektronickou formou prostřednictvím informačního systému MS2021+.</w:t>
      </w:r>
    </w:p>
    <w:p w14:paraId="1735EFF6"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lastRenderedPageBreak/>
        <w:t>Splnění účelu a realizace projektu</w:t>
      </w:r>
    </w:p>
    <w:p w14:paraId="0B437C33" w14:textId="77777777" w:rsidR="005A6FAC" w:rsidRPr="009A053D" w:rsidRDefault="005A6FAC" w:rsidP="005A6FAC">
      <w:pPr>
        <w:numPr>
          <w:ilvl w:val="1"/>
          <w:numId w:val="19"/>
        </w:numPr>
        <w:spacing w:after="0" w:line="240" w:lineRule="auto"/>
        <w:rPr>
          <w:rFonts w:ascii="Calibri" w:eastAsia="Times New Roman" w:hAnsi="Calibri" w:cs="Calibri"/>
          <w:lang w:eastAsia="cs-CZ"/>
        </w:rPr>
      </w:pPr>
      <w:r w:rsidRPr="009A053D">
        <w:rPr>
          <w:rFonts w:ascii="Calibri" w:eastAsia="Times New Roman" w:hAnsi="Calibri" w:cs="Calibri"/>
          <w:lang w:eastAsia="cs-CZ"/>
        </w:rPr>
        <w:t xml:space="preserve">Příjemce je povinen splnit účel podpory uvedený v části I bodě 3 těchto Podmínek. </w:t>
      </w:r>
    </w:p>
    <w:p w14:paraId="37005D1C" w14:textId="77777777" w:rsidR="005A6FAC" w:rsidRPr="009A053D" w:rsidRDefault="005A6FAC" w:rsidP="005A6FAC">
      <w:pPr>
        <w:numPr>
          <w:ilvl w:val="1"/>
          <w:numId w:val="19"/>
        </w:numPr>
        <w:spacing w:after="220" w:line="240" w:lineRule="auto"/>
        <w:rPr>
          <w:rFonts w:ascii="Calibri" w:eastAsia="Times New Roman" w:hAnsi="Calibri" w:cs="Calibri"/>
          <w:lang w:eastAsia="cs-CZ"/>
        </w:rPr>
      </w:pPr>
      <w:r w:rsidRPr="009A053D">
        <w:rPr>
          <w:rFonts w:ascii="Calibri" w:eastAsia="Times New Roman" w:hAnsi="Calibri" w:cs="Calibri"/>
          <w:lang w:eastAsia="cs-CZ"/>
        </w:rPr>
        <w:t xml:space="preserve">Příjemce je povinen realizovat projekt v souladu s přílohou č. 1 těchto Podmínek, a to ve znění jejích případných změn, k jejichž provedení je příjemce oprávněn dle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anebo ve znění změn, které MV dle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schválilo.</w:t>
      </w:r>
    </w:p>
    <w:p w14:paraId="2400D7EF"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Způsobilé výdaje</w:t>
      </w:r>
    </w:p>
    <w:p w14:paraId="4F68C0B8" w14:textId="77777777" w:rsidR="005A6FAC"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Příjemce je oprávněn použít podporu pouze na výdaje, které souvisejí s realizací projektu, jsou uvedeny ve schváleném rozpočtu projektu, příp. v rozpočtu, který příjemce upravil v souladu s </w:t>
      </w:r>
      <w:r>
        <w:rPr>
          <w:rFonts w:ascii="Calibri" w:eastAsia="Times New Roman" w:hAnsi="Calibri" w:cs="Calibri"/>
          <w:lang w:eastAsia="cs-CZ"/>
        </w:rPr>
        <w:t>p</w:t>
      </w:r>
      <w:r w:rsidRPr="009A053D">
        <w:rPr>
          <w:rFonts w:ascii="Calibri" w:eastAsia="Times New Roman" w:hAnsi="Calibri" w:cs="Calibri"/>
          <w:lang w:eastAsia="cs-CZ"/>
        </w:rPr>
        <w:t xml:space="preserve">ravidly </w:t>
      </w:r>
      <w:r>
        <w:rPr>
          <w:rFonts w:ascii="Calibri" w:eastAsia="Times New Roman" w:hAnsi="Calibri" w:cs="Calibri"/>
          <w:lang w:eastAsia="cs-CZ"/>
        </w:rPr>
        <w:t>FEUVV</w:t>
      </w:r>
      <w:r w:rsidRPr="009A053D">
        <w:rPr>
          <w:rFonts w:ascii="Calibri" w:eastAsia="Times New Roman" w:hAnsi="Calibri" w:cs="Calibri"/>
          <w:lang w:eastAsia="cs-CZ"/>
        </w:rPr>
        <w:t xml:space="preserve">, a je možné je dle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považovat za způsobilé.</w:t>
      </w:r>
    </w:p>
    <w:p w14:paraId="00B624F8" w14:textId="77777777" w:rsidR="005A6FAC" w:rsidRPr="00022310" w:rsidRDefault="005A6FAC" w:rsidP="005A6FAC">
      <w:pPr>
        <w:pStyle w:val="slovanseznam"/>
        <w:numPr>
          <w:ilvl w:val="1"/>
          <w:numId w:val="19"/>
        </w:numPr>
        <w:spacing w:before="120" w:after="120"/>
        <w:rPr>
          <w:rFonts w:asciiTheme="minorHAnsi" w:hAnsiTheme="minorHAnsi" w:cstheme="minorHAnsi"/>
          <w:sz w:val="22"/>
          <w:szCs w:val="22"/>
        </w:rPr>
      </w:pPr>
      <w:r w:rsidRPr="0077666F">
        <w:rPr>
          <w:rFonts w:asciiTheme="minorHAnsi" w:hAnsiTheme="minorHAnsi" w:cstheme="minorHAnsi"/>
          <w:sz w:val="22"/>
          <w:szCs w:val="22"/>
        </w:rPr>
        <w:t>Příjemce se zavazuje nakupovat zboží, služby a stavební práce nejefektivnějším možným způsobem v daném čase a místě. Částky specifikované ve schváleném rozpočtu projektu nelze automaticky považovat za částky nejefektivnější</w:t>
      </w:r>
      <w:r>
        <w:rPr>
          <w:rFonts w:asciiTheme="minorHAnsi" w:hAnsiTheme="minorHAnsi" w:cstheme="minorHAnsi"/>
          <w:sz w:val="22"/>
          <w:szCs w:val="22"/>
        </w:rPr>
        <w:t>.</w:t>
      </w:r>
    </w:p>
    <w:p w14:paraId="66B4F491"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Příjemce je povinen zajistit úhradu veškerých výdajů projektu, které nejsou kryty výše uvedenou podporou (např. nezpůsobilé výdaje), aby byl dodržen účel podpory</w:t>
      </w:r>
      <w:r>
        <w:rPr>
          <w:rFonts w:ascii="Calibri" w:eastAsia="Times New Roman" w:hAnsi="Calibri" w:cs="Calibri"/>
          <w:lang w:eastAsia="cs-CZ"/>
        </w:rPr>
        <w:t xml:space="preserve"> na daný projekt</w:t>
      </w:r>
      <w:r w:rsidRPr="009A053D">
        <w:rPr>
          <w:rFonts w:ascii="Calibri" w:eastAsia="Times New Roman" w:hAnsi="Calibri" w:cs="Calibri"/>
          <w:lang w:eastAsia="cs-CZ"/>
        </w:rPr>
        <w:t>.</w:t>
      </w:r>
    </w:p>
    <w:p w14:paraId="47173A8A" w14:textId="77777777" w:rsidR="005A6FAC" w:rsidRPr="00A83F56" w:rsidRDefault="005A6FAC" w:rsidP="005A6FAC">
      <w:pPr>
        <w:numPr>
          <w:ilvl w:val="1"/>
          <w:numId w:val="19"/>
        </w:numPr>
        <w:spacing w:afterLines="60" w:after="144" w:line="240" w:lineRule="auto"/>
        <w:rPr>
          <w:rFonts w:eastAsia="Times New Roman" w:cstheme="minorHAnsi"/>
          <w:highlight w:val="lightGray"/>
          <w:lang w:eastAsia="cs-CZ"/>
        </w:rPr>
      </w:pPr>
      <w:r w:rsidRPr="007A5E14">
        <w:rPr>
          <w:rFonts w:eastAsia="Times New Roman" w:cstheme="minorHAnsi"/>
          <w:lang w:eastAsia="cs-CZ"/>
        </w:rPr>
        <w:t xml:space="preserve">Část podpory je určena na úhradu způsobilých výdajů, které </w:t>
      </w:r>
      <w:r>
        <w:rPr>
          <w:rFonts w:eastAsia="Times New Roman" w:cstheme="minorHAnsi"/>
          <w:lang w:eastAsia="cs-CZ"/>
        </w:rPr>
        <w:t>MV stanovila</w:t>
      </w:r>
      <w:r w:rsidRPr="007A5E14">
        <w:rPr>
          <w:rFonts w:eastAsia="Times New Roman" w:cstheme="minorHAnsi"/>
          <w:lang w:eastAsia="cs-CZ"/>
        </w:rPr>
        <w:t xml:space="preserve"> jakožto paušální na</w:t>
      </w:r>
      <w:r>
        <w:rPr>
          <w:rFonts w:eastAsia="Times New Roman" w:cstheme="minorHAnsi"/>
          <w:lang w:eastAsia="cs-CZ"/>
        </w:rPr>
        <w:t> </w:t>
      </w:r>
      <w:r w:rsidRPr="00F06B97">
        <w:rPr>
          <w:rFonts w:ascii="Calibri" w:eastAsia="Times New Roman" w:hAnsi="Calibri" w:cs="Calibri"/>
          <w:lang w:eastAsia="cs-CZ"/>
        </w:rPr>
        <w:t>základě</w:t>
      </w:r>
      <w:r w:rsidRPr="007A5E14">
        <w:rPr>
          <w:rFonts w:eastAsia="Times New Roman" w:cstheme="minorHAnsi"/>
          <w:lang w:eastAsia="cs-CZ"/>
        </w:rPr>
        <w:t xml:space="preserve"> jednotkových nákladů v návaznosti na § 14 odst. 6 písm. b) rozpočtových pravidel. Tyto výdaje mohou být považovány za způsobilé pouze tehdy, pokud příjemce doloží v souladu s</w:t>
      </w:r>
      <w:r>
        <w:rPr>
          <w:rFonts w:eastAsia="Times New Roman" w:cstheme="minorHAnsi"/>
          <w:lang w:eastAsia="cs-CZ"/>
        </w:rPr>
        <w:t xml:space="preserve"> pravidly FEUVV </w:t>
      </w:r>
      <w:r w:rsidRPr="007A5E14">
        <w:rPr>
          <w:rFonts w:eastAsia="Times New Roman" w:cstheme="minorHAnsi"/>
          <w:lang w:eastAsia="cs-CZ"/>
        </w:rPr>
        <w:t xml:space="preserve">dosažení jednotek, k nimž byly </w:t>
      </w:r>
      <w:r>
        <w:rPr>
          <w:rFonts w:eastAsia="Times New Roman" w:cstheme="minorHAnsi"/>
          <w:lang w:eastAsia="cs-CZ"/>
        </w:rPr>
        <w:t xml:space="preserve">MV </w:t>
      </w:r>
      <w:r w:rsidRPr="007A5E14">
        <w:rPr>
          <w:rFonts w:eastAsia="Times New Roman" w:cstheme="minorHAnsi"/>
          <w:lang w:eastAsia="cs-CZ"/>
        </w:rPr>
        <w:t>stanoveny jednotkové náklady.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5103"/>
        <w:gridCol w:w="1842"/>
      </w:tblGrid>
      <w:tr w:rsidR="005A6FAC" w:rsidRPr="006F5025" w14:paraId="60193473" w14:textId="77777777" w:rsidTr="003817A8">
        <w:trPr>
          <w:tblHeader/>
        </w:trPr>
        <w:tc>
          <w:tcPr>
            <w:tcW w:w="2127" w:type="dxa"/>
            <w:tcMar>
              <w:top w:w="28" w:type="dxa"/>
              <w:bottom w:w="28" w:type="dxa"/>
            </w:tcMar>
            <w:vAlign w:val="center"/>
          </w:tcPr>
          <w:p w14:paraId="612D9998" w14:textId="77777777" w:rsidR="005A6FAC" w:rsidRPr="006F5025" w:rsidRDefault="005A6FAC" w:rsidP="003817A8">
            <w:pPr>
              <w:pStyle w:val="slovanseznam"/>
              <w:jc w:val="left"/>
              <w:rPr>
                <w:rFonts w:asciiTheme="minorHAnsi" w:hAnsiTheme="minorHAnsi" w:cstheme="minorHAnsi"/>
                <w:b/>
                <w:sz w:val="22"/>
                <w:szCs w:val="22"/>
                <w:highlight w:val="lightGray"/>
              </w:rPr>
            </w:pPr>
            <w:r w:rsidRPr="006F5025">
              <w:rPr>
                <w:rFonts w:asciiTheme="minorHAnsi" w:hAnsiTheme="minorHAnsi" w:cstheme="minorHAnsi"/>
                <w:b/>
                <w:sz w:val="22"/>
                <w:szCs w:val="22"/>
                <w:highlight w:val="lightGray"/>
              </w:rPr>
              <w:t>Jednotka</w:t>
            </w:r>
          </w:p>
        </w:tc>
        <w:tc>
          <w:tcPr>
            <w:tcW w:w="5103" w:type="dxa"/>
            <w:tcMar>
              <w:top w:w="28" w:type="dxa"/>
              <w:bottom w:w="28" w:type="dxa"/>
            </w:tcMar>
            <w:vAlign w:val="center"/>
          </w:tcPr>
          <w:p w14:paraId="2D6A57C7" w14:textId="77777777" w:rsidR="005A6FAC" w:rsidRPr="006F5025" w:rsidRDefault="005A6FAC" w:rsidP="003817A8">
            <w:pPr>
              <w:pStyle w:val="slovanseznam"/>
              <w:rPr>
                <w:rFonts w:asciiTheme="minorHAnsi" w:hAnsiTheme="minorHAnsi" w:cstheme="minorHAnsi"/>
                <w:b/>
                <w:sz w:val="22"/>
                <w:szCs w:val="22"/>
                <w:highlight w:val="lightGray"/>
              </w:rPr>
            </w:pPr>
            <w:r w:rsidRPr="006F5025">
              <w:rPr>
                <w:rFonts w:asciiTheme="minorHAnsi" w:hAnsiTheme="minorHAnsi" w:cstheme="minorHAnsi"/>
                <w:b/>
                <w:sz w:val="22"/>
                <w:szCs w:val="22"/>
                <w:highlight w:val="lightGray"/>
              </w:rPr>
              <w:t>Definice jednotky</w:t>
            </w:r>
          </w:p>
        </w:tc>
        <w:tc>
          <w:tcPr>
            <w:tcW w:w="1842" w:type="dxa"/>
            <w:vAlign w:val="center"/>
          </w:tcPr>
          <w:p w14:paraId="63B634EC" w14:textId="77777777" w:rsidR="005A6FAC" w:rsidRPr="006F5025" w:rsidRDefault="005A6FAC" w:rsidP="003817A8">
            <w:pPr>
              <w:pStyle w:val="slovanseznam"/>
              <w:rPr>
                <w:rFonts w:asciiTheme="minorHAnsi" w:hAnsiTheme="minorHAnsi" w:cstheme="minorHAnsi"/>
                <w:b/>
                <w:sz w:val="22"/>
                <w:szCs w:val="22"/>
                <w:highlight w:val="lightGray"/>
              </w:rPr>
            </w:pPr>
            <w:r w:rsidRPr="006F5025">
              <w:rPr>
                <w:rFonts w:asciiTheme="minorHAnsi" w:hAnsiTheme="minorHAnsi" w:cstheme="minorHAnsi"/>
                <w:b/>
                <w:sz w:val="22"/>
                <w:szCs w:val="22"/>
                <w:highlight w:val="lightGray"/>
              </w:rPr>
              <w:t>Jednotkový náklad (v Kč)</w:t>
            </w:r>
          </w:p>
        </w:tc>
      </w:tr>
      <w:tr w:rsidR="005A6FAC" w:rsidRPr="006F5025" w14:paraId="4B634537" w14:textId="77777777" w:rsidTr="003817A8">
        <w:tc>
          <w:tcPr>
            <w:tcW w:w="2127" w:type="dxa"/>
            <w:tcMar>
              <w:top w:w="28" w:type="dxa"/>
              <w:bottom w:w="28" w:type="dxa"/>
            </w:tcMar>
            <w:vAlign w:val="center"/>
          </w:tcPr>
          <w:p w14:paraId="41FDFD23" w14:textId="77777777" w:rsidR="005A6FAC" w:rsidRPr="006F5025" w:rsidRDefault="005A6FAC" w:rsidP="003817A8">
            <w:pPr>
              <w:pStyle w:val="slovanseznam"/>
              <w:rPr>
                <w:rFonts w:asciiTheme="minorHAnsi" w:hAnsiTheme="minorHAnsi" w:cstheme="minorHAnsi"/>
                <w:sz w:val="22"/>
                <w:szCs w:val="22"/>
                <w:highlight w:val="lightGray"/>
              </w:rPr>
            </w:pPr>
          </w:p>
        </w:tc>
        <w:tc>
          <w:tcPr>
            <w:tcW w:w="5103" w:type="dxa"/>
            <w:tcMar>
              <w:top w:w="28" w:type="dxa"/>
              <w:bottom w:w="28" w:type="dxa"/>
            </w:tcMar>
            <w:vAlign w:val="center"/>
          </w:tcPr>
          <w:p w14:paraId="47E50DFE" w14:textId="77777777" w:rsidR="005A6FAC" w:rsidRPr="006F5025" w:rsidRDefault="005A6FAC" w:rsidP="003817A8">
            <w:pPr>
              <w:pStyle w:val="slovanseznam"/>
              <w:rPr>
                <w:rFonts w:asciiTheme="minorHAnsi" w:hAnsiTheme="minorHAnsi" w:cstheme="minorHAnsi"/>
                <w:sz w:val="22"/>
                <w:szCs w:val="22"/>
                <w:highlight w:val="lightGray"/>
              </w:rPr>
            </w:pPr>
          </w:p>
        </w:tc>
        <w:tc>
          <w:tcPr>
            <w:tcW w:w="1842" w:type="dxa"/>
            <w:vAlign w:val="center"/>
          </w:tcPr>
          <w:p w14:paraId="3956A0CA" w14:textId="77777777" w:rsidR="005A6FAC" w:rsidRPr="006F5025" w:rsidRDefault="005A6FAC" w:rsidP="003817A8">
            <w:pPr>
              <w:pStyle w:val="slovanseznam"/>
              <w:rPr>
                <w:rFonts w:asciiTheme="minorHAnsi" w:hAnsiTheme="minorHAnsi" w:cstheme="minorHAnsi"/>
                <w:sz w:val="22"/>
                <w:szCs w:val="22"/>
                <w:highlight w:val="lightGray"/>
              </w:rPr>
            </w:pPr>
          </w:p>
        </w:tc>
      </w:tr>
      <w:tr w:rsidR="005A6FAC" w:rsidRPr="006F5025" w14:paraId="08AE28C2" w14:textId="77777777" w:rsidTr="003817A8">
        <w:tc>
          <w:tcPr>
            <w:tcW w:w="2127" w:type="dxa"/>
            <w:tcMar>
              <w:top w:w="28" w:type="dxa"/>
              <w:bottom w:w="28" w:type="dxa"/>
            </w:tcMar>
            <w:vAlign w:val="center"/>
          </w:tcPr>
          <w:p w14:paraId="3A633509" w14:textId="77777777" w:rsidR="005A6FAC" w:rsidRPr="006F5025" w:rsidRDefault="005A6FAC" w:rsidP="003817A8">
            <w:pPr>
              <w:pStyle w:val="slovanseznam"/>
              <w:rPr>
                <w:rFonts w:asciiTheme="minorHAnsi" w:hAnsiTheme="minorHAnsi" w:cstheme="minorHAnsi"/>
                <w:sz w:val="22"/>
                <w:szCs w:val="22"/>
                <w:highlight w:val="lightGray"/>
              </w:rPr>
            </w:pPr>
          </w:p>
        </w:tc>
        <w:tc>
          <w:tcPr>
            <w:tcW w:w="5103" w:type="dxa"/>
            <w:tcMar>
              <w:top w:w="28" w:type="dxa"/>
              <w:bottom w:w="28" w:type="dxa"/>
            </w:tcMar>
            <w:vAlign w:val="center"/>
          </w:tcPr>
          <w:p w14:paraId="0AF65CE2" w14:textId="77777777" w:rsidR="005A6FAC" w:rsidRPr="006F5025" w:rsidRDefault="005A6FAC" w:rsidP="003817A8">
            <w:pPr>
              <w:spacing w:after="0"/>
              <w:rPr>
                <w:rFonts w:eastAsia="Times New Roman" w:cstheme="minorHAnsi"/>
                <w:highlight w:val="lightGray"/>
                <w:lang w:eastAsia="cs-CZ"/>
              </w:rPr>
            </w:pPr>
          </w:p>
        </w:tc>
        <w:tc>
          <w:tcPr>
            <w:tcW w:w="1842" w:type="dxa"/>
            <w:vAlign w:val="center"/>
          </w:tcPr>
          <w:p w14:paraId="28560FF0" w14:textId="77777777" w:rsidR="005A6FAC" w:rsidRPr="006F5025" w:rsidRDefault="005A6FAC" w:rsidP="003817A8">
            <w:pPr>
              <w:spacing w:after="0"/>
              <w:rPr>
                <w:rFonts w:eastAsia="Times New Roman" w:cstheme="minorHAnsi"/>
                <w:highlight w:val="lightGray"/>
                <w:lang w:eastAsia="cs-CZ"/>
              </w:rPr>
            </w:pPr>
          </w:p>
        </w:tc>
      </w:tr>
      <w:tr w:rsidR="005A6FAC" w:rsidRPr="006F5025" w14:paraId="13A66F1A" w14:textId="77777777" w:rsidTr="003817A8">
        <w:tc>
          <w:tcPr>
            <w:tcW w:w="2127" w:type="dxa"/>
            <w:tcMar>
              <w:top w:w="28" w:type="dxa"/>
              <w:bottom w:w="28" w:type="dxa"/>
            </w:tcMar>
            <w:vAlign w:val="center"/>
          </w:tcPr>
          <w:p w14:paraId="1C5E414B" w14:textId="77777777" w:rsidR="005A6FAC" w:rsidRPr="006F5025" w:rsidRDefault="005A6FAC" w:rsidP="003817A8">
            <w:pPr>
              <w:pStyle w:val="slovanseznam"/>
              <w:rPr>
                <w:rFonts w:asciiTheme="minorHAnsi" w:hAnsiTheme="minorHAnsi" w:cstheme="minorHAnsi"/>
                <w:sz w:val="22"/>
                <w:szCs w:val="22"/>
                <w:highlight w:val="lightGray"/>
              </w:rPr>
            </w:pPr>
          </w:p>
        </w:tc>
        <w:tc>
          <w:tcPr>
            <w:tcW w:w="5103" w:type="dxa"/>
            <w:tcMar>
              <w:top w:w="28" w:type="dxa"/>
              <w:bottom w:w="28" w:type="dxa"/>
            </w:tcMar>
            <w:vAlign w:val="center"/>
          </w:tcPr>
          <w:p w14:paraId="66FB912B" w14:textId="77777777" w:rsidR="005A6FAC" w:rsidRPr="006F5025" w:rsidRDefault="005A6FAC" w:rsidP="003817A8">
            <w:pPr>
              <w:spacing w:after="0"/>
              <w:rPr>
                <w:rFonts w:eastAsia="Times New Roman" w:cstheme="minorHAnsi"/>
                <w:highlight w:val="lightGray"/>
                <w:lang w:eastAsia="cs-CZ"/>
              </w:rPr>
            </w:pPr>
          </w:p>
        </w:tc>
        <w:tc>
          <w:tcPr>
            <w:tcW w:w="1842" w:type="dxa"/>
            <w:vAlign w:val="center"/>
          </w:tcPr>
          <w:p w14:paraId="5BFCFDEE" w14:textId="77777777" w:rsidR="005A6FAC" w:rsidRPr="006F5025" w:rsidRDefault="005A6FAC" w:rsidP="003817A8">
            <w:pPr>
              <w:spacing w:after="0"/>
              <w:rPr>
                <w:rFonts w:eastAsia="Times New Roman" w:cstheme="minorHAnsi"/>
                <w:highlight w:val="lightGray"/>
                <w:lang w:eastAsia="cs-CZ"/>
              </w:rPr>
            </w:pPr>
          </w:p>
        </w:tc>
      </w:tr>
    </w:tbl>
    <w:p w14:paraId="7300F18A" w14:textId="77777777" w:rsidR="005A6FAC" w:rsidRPr="00A83F56" w:rsidRDefault="005A6FAC" w:rsidP="005A6FAC">
      <w:pPr>
        <w:pStyle w:val="slovanseznam"/>
        <w:numPr>
          <w:ilvl w:val="1"/>
          <w:numId w:val="19"/>
        </w:numPr>
        <w:spacing w:before="120" w:after="120"/>
        <w:rPr>
          <w:rFonts w:asciiTheme="minorHAnsi" w:hAnsiTheme="minorHAnsi" w:cstheme="minorHAnsi"/>
          <w:sz w:val="22"/>
          <w:szCs w:val="22"/>
          <w:highlight w:val="lightGray"/>
        </w:rPr>
      </w:pPr>
      <w:r w:rsidRPr="00EA447E">
        <w:rPr>
          <w:rFonts w:asciiTheme="minorHAnsi" w:hAnsiTheme="minorHAnsi" w:cstheme="minorHAnsi"/>
          <w:sz w:val="22"/>
          <w:szCs w:val="22"/>
        </w:rPr>
        <w:t xml:space="preserve">Část podpory je určena na úhradu způsobilých výdajů, které </w:t>
      </w:r>
      <w:r>
        <w:rPr>
          <w:rFonts w:asciiTheme="minorHAnsi" w:hAnsiTheme="minorHAnsi" w:cstheme="minorHAnsi"/>
          <w:sz w:val="22"/>
          <w:szCs w:val="22"/>
        </w:rPr>
        <w:t>jsou stanoveny</w:t>
      </w:r>
      <w:r w:rsidRPr="00EA447E">
        <w:rPr>
          <w:rFonts w:asciiTheme="minorHAnsi" w:hAnsiTheme="minorHAnsi" w:cstheme="minorHAnsi"/>
          <w:sz w:val="22"/>
          <w:szCs w:val="22"/>
        </w:rPr>
        <w:t xml:space="preserve"> jakožto paušální na základě jednotkových nákladů</w:t>
      </w:r>
      <w:r>
        <w:rPr>
          <w:rFonts w:asciiTheme="minorHAnsi" w:hAnsiTheme="minorHAnsi" w:cstheme="minorHAnsi"/>
          <w:sz w:val="22"/>
          <w:szCs w:val="22"/>
        </w:rPr>
        <w:t xml:space="preserve"> </w:t>
      </w:r>
      <w:r w:rsidRPr="00EA447E">
        <w:rPr>
          <w:rFonts w:asciiTheme="minorHAnsi" w:hAnsiTheme="minorHAnsi" w:cstheme="minorHAnsi"/>
          <w:sz w:val="22"/>
          <w:szCs w:val="22"/>
        </w:rPr>
        <w:t xml:space="preserve">v návaznosti na § 14 odst. 6 písm. b) rozpočtových pravidel. </w:t>
      </w:r>
      <w:r>
        <w:rPr>
          <w:rFonts w:asciiTheme="minorHAnsi" w:hAnsiTheme="minorHAnsi" w:cstheme="minorHAnsi"/>
          <w:sz w:val="22"/>
          <w:szCs w:val="22"/>
        </w:rPr>
        <w:t xml:space="preserve">Tyto výdaje jsou stanoveny ve formě jednotek mzdových nákladů na základě Pravidel pro žadatele a příjemce podpory – obecná část kapitola 13.4.2 / </w:t>
      </w:r>
      <w:r w:rsidRPr="00475D17">
        <w:rPr>
          <w:rFonts w:asciiTheme="minorHAnsi" w:hAnsiTheme="minorHAnsi"/>
          <w:sz w:val="22"/>
          <w:highlight w:val="lightGray"/>
        </w:rPr>
        <w:t>Specifických pravidel XY</w:t>
      </w:r>
      <w:r>
        <w:rPr>
          <w:rFonts w:asciiTheme="minorHAnsi" w:hAnsiTheme="minorHAnsi" w:cstheme="minorHAnsi"/>
          <w:sz w:val="22"/>
          <w:szCs w:val="22"/>
        </w:rPr>
        <w:t xml:space="preserve">. </w:t>
      </w:r>
      <w:r w:rsidRPr="00EA447E">
        <w:rPr>
          <w:rFonts w:asciiTheme="minorHAnsi" w:hAnsiTheme="minorHAnsi" w:cstheme="minorHAnsi"/>
          <w:sz w:val="22"/>
          <w:szCs w:val="22"/>
        </w:rPr>
        <w:t>Tyto výdaje mohou být považovány za způsobilé pouze tehdy, pokud příjemce doloží v souladu s</w:t>
      </w:r>
      <w:r>
        <w:rPr>
          <w:rFonts w:asciiTheme="minorHAnsi" w:hAnsiTheme="minorHAnsi" w:cstheme="minorHAnsi"/>
          <w:sz w:val="22"/>
          <w:szCs w:val="22"/>
        </w:rPr>
        <w:t> </w:t>
      </w:r>
      <w:r w:rsidRPr="00EA447E">
        <w:rPr>
          <w:rFonts w:asciiTheme="minorHAnsi" w:hAnsiTheme="minorHAnsi" w:cstheme="minorHAnsi"/>
          <w:sz w:val="22"/>
          <w:szCs w:val="22"/>
        </w:rPr>
        <w:t>pravidly FEUVV dosažení jednotek, k nimž byly stanoveny jednotkové náklady</w:t>
      </w:r>
      <w:r>
        <w:rPr>
          <w:rFonts w:asciiTheme="minorHAnsi" w:hAnsiTheme="minorHAnsi" w:cstheme="minorHAnsi"/>
          <w:sz w:val="22"/>
          <w:szCs w:val="22"/>
        </w:rPr>
        <w:t>.</w:t>
      </w:r>
    </w:p>
    <w:p w14:paraId="063F24B6" w14:textId="77777777" w:rsidR="005A6FAC" w:rsidRDefault="005A6FAC" w:rsidP="005A6FAC">
      <w:pPr>
        <w:pStyle w:val="slovanseznam"/>
        <w:numPr>
          <w:ilvl w:val="1"/>
          <w:numId w:val="19"/>
        </w:numPr>
        <w:spacing w:before="120" w:after="120"/>
        <w:rPr>
          <w:rFonts w:asciiTheme="minorHAnsi" w:hAnsiTheme="minorHAnsi" w:cstheme="minorHAnsi"/>
          <w:sz w:val="22"/>
          <w:szCs w:val="22"/>
          <w:highlight w:val="lightGray"/>
        </w:rPr>
      </w:pPr>
      <w:r w:rsidRPr="004067C5">
        <w:rPr>
          <w:rFonts w:asciiTheme="minorHAnsi" w:hAnsiTheme="minorHAnsi" w:cstheme="minorHAnsi"/>
          <w:sz w:val="22"/>
          <w:szCs w:val="22"/>
        </w:rPr>
        <w:t xml:space="preserve">Výši skutečně vzniklých výdajů souvisejících s dosažením jednotky příjemce v souladu s § 14 odst. 6 písm. b) rozpočtových pravidel </w:t>
      </w:r>
      <w:r>
        <w:rPr>
          <w:rFonts w:asciiTheme="minorHAnsi" w:hAnsiTheme="minorHAnsi" w:cstheme="minorHAnsi"/>
          <w:sz w:val="22"/>
          <w:szCs w:val="22"/>
        </w:rPr>
        <w:t>MV</w:t>
      </w:r>
      <w:r w:rsidRPr="004067C5">
        <w:rPr>
          <w:rFonts w:asciiTheme="minorHAnsi" w:hAnsiTheme="minorHAnsi" w:cstheme="minorHAnsi"/>
          <w:sz w:val="22"/>
          <w:szCs w:val="22"/>
        </w:rPr>
        <w:t xml:space="preserve"> neprokazuje.</w:t>
      </w:r>
      <w:r w:rsidRPr="00524D43">
        <w:rPr>
          <w:rStyle w:val="Znakapoznpodarou"/>
          <w:rFonts w:asciiTheme="minorHAnsi" w:eastAsiaTheme="majorEastAsia" w:hAnsiTheme="minorHAnsi" w:cstheme="minorHAnsi"/>
          <w:sz w:val="22"/>
          <w:szCs w:val="22"/>
          <w:highlight w:val="lightGray"/>
        </w:rPr>
        <w:footnoteReference w:id="1"/>
      </w:r>
      <w:r w:rsidRPr="00524D43">
        <w:rPr>
          <w:rFonts w:asciiTheme="minorHAnsi" w:hAnsiTheme="minorHAnsi" w:cstheme="minorHAnsi"/>
          <w:sz w:val="22"/>
          <w:szCs w:val="22"/>
          <w:highlight w:val="lightGray"/>
        </w:rPr>
        <w:t>.</w:t>
      </w:r>
    </w:p>
    <w:p w14:paraId="3F700B0C" w14:textId="77777777" w:rsidR="005A6FAC" w:rsidRPr="00A83F56" w:rsidRDefault="005A6FAC" w:rsidP="005A6FAC">
      <w:pPr>
        <w:pStyle w:val="slovanseznam"/>
        <w:numPr>
          <w:ilvl w:val="1"/>
          <w:numId w:val="19"/>
        </w:numPr>
        <w:spacing w:before="120" w:after="120"/>
        <w:rPr>
          <w:rFonts w:asciiTheme="minorHAnsi" w:hAnsiTheme="minorHAnsi" w:cstheme="minorHAnsi"/>
          <w:sz w:val="22"/>
          <w:szCs w:val="22"/>
          <w:highlight w:val="lightGray"/>
        </w:rPr>
      </w:pPr>
      <w:r w:rsidRPr="004067C5">
        <w:rPr>
          <w:rFonts w:asciiTheme="minorHAnsi" w:hAnsiTheme="minorHAnsi" w:cstheme="minorHAnsi"/>
          <w:sz w:val="22"/>
          <w:szCs w:val="22"/>
        </w:rPr>
        <w:t xml:space="preserve">Část podpory je určena na úhradu způsobilých výdajů, které </w:t>
      </w:r>
      <w:r>
        <w:rPr>
          <w:rFonts w:asciiTheme="minorHAnsi" w:hAnsiTheme="minorHAnsi" w:cstheme="minorHAnsi"/>
          <w:sz w:val="22"/>
          <w:szCs w:val="22"/>
        </w:rPr>
        <w:t>MV</w:t>
      </w:r>
      <w:r w:rsidRPr="004067C5">
        <w:rPr>
          <w:rFonts w:asciiTheme="minorHAnsi" w:hAnsiTheme="minorHAnsi" w:cstheme="minorHAnsi"/>
          <w:sz w:val="22"/>
          <w:szCs w:val="22"/>
        </w:rPr>
        <w:t xml:space="preserve"> stanovil</w:t>
      </w:r>
      <w:r>
        <w:rPr>
          <w:rFonts w:asciiTheme="minorHAnsi" w:hAnsiTheme="minorHAnsi" w:cstheme="minorHAnsi"/>
          <w:sz w:val="22"/>
          <w:szCs w:val="22"/>
        </w:rPr>
        <w:t>o</w:t>
      </w:r>
      <w:r w:rsidRPr="004067C5">
        <w:rPr>
          <w:rFonts w:asciiTheme="minorHAnsi" w:hAnsiTheme="minorHAnsi" w:cstheme="minorHAnsi"/>
          <w:sz w:val="22"/>
          <w:szCs w:val="22"/>
        </w:rPr>
        <w:t xml:space="preserve"> jakožto paušální na</w:t>
      </w:r>
      <w:r>
        <w:rPr>
          <w:rFonts w:asciiTheme="minorHAnsi" w:hAnsiTheme="minorHAnsi" w:cstheme="minorHAnsi"/>
          <w:sz w:val="22"/>
          <w:szCs w:val="22"/>
        </w:rPr>
        <w:t> </w:t>
      </w:r>
      <w:r w:rsidRPr="004067C5">
        <w:rPr>
          <w:rFonts w:asciiTheme="minorHAnsi" w:hAnsiTheme="minorHAnsi" w:cstheme="minorHAnsi"/>
          <w:sz w:val="22"/>
          <w:szCs w:val="22"/>
        </w:rPr>
        <w:t xml:space="preserve">základě </w:t>
      </w:r>
      <w:r>
        <w:rPr>
          <w:rFonts w:asciiTheme="minorHAnsi" w:hAnsiTheme="minorHAnsi" w:cstheme="minorHAnsi"/>
          <w:sz w:val="22"/>
          <w:szCs w:val="22"/>
        </w:rPr>
        <w:t>procenta</w:t>
      </w:r>
      <w:r w:rsidRPr="004067C5">
        <w:rPr>
          <w:rFonts w:asciiTheme="minorHAnsi" w:hAnsiTheme="minorHAnsi" w:cstheme="minorHAnsi"/>
          <w:sz w:val="22"/>
          <w:szCs w:val="22"/>
        </w:rPr>
        <w:t xml:space="preserve"> v návaznosti na § 14 odst. 6 písm. </w:t>
      </w:r>
      <w:r>
        <w:rPr>
          <w:rFonts w:asciiTheme="minorHAnsi" w:hAnsiTheme="minorHAnsi" w:cstheme="minorHAnsi"/>
          <w:sz w:val="22"/>
          <w:szCs w:val="22"/>
        </w:rPr>
        <w:t>a</w:t>
      </w:r>
      <w:r w:rsidRPr="004067C5">
        <w:rPr>
          <w:rFonts w:asciiTheme="minorHAnsi" w:hAnsiTheme="minorHAnsi" w:cstheme="minorHAnsi"/>
          <w:sz w:val="22"/>
          <w:szCs w:val="22"/>
        </w:rPr>
        <w:t xml:space="preserve">) rozpočtových pravidel. Tyto výdaje </w:t>
      </w:r>
      <w:r>
        <w:rPr>
          <w:rFonts w:asciiTheme="minorHAnsi" w:hAnsiTheme="minorHAnsi" w:cstheme="minorHAnsi"/>
          <w:sz w:val="22"/>
          <w:szCs w:val="22"/>
        </w:rPr>
        <w:t>jsou</w:t>
      </w:r>
      <w:r w:rsidRPr="004067C5">
        <w:rPr>
          <w:rFonts w:asciiTheme="minorHAnsi" w:hAnsiTheme="minorHAnsi" w:cstheme="minorHAnsi"/>
          <w:sz w:val="22"/>
          <w:szCs w:val="22"/>
        </w:rPr>
        <w:t xml:space="preserve"> považovány za způsobilé </w:t>
      </w:r>
      <w:r>
        <w:rPr>
          <w:rFonts w:asciiTheme="minorHAnsi" w:hAnsiTheme="minorHAnsi" w:cstheme="minorHAnsi"/>
          <w:sz w:val="22"/>
          <w:szCs w:val="22"/>
        </w:rPr>
        <w:t>ve výši, která je výsledkem násobku stanoveného procenta a základu, z nějž jsou počítány dle části IV čl. 2 těchto podmínek.</w:t>
      </w:r>
      <w:r>
        <w:rPr>
          <w:rStyle w:val="Znakapoznpodarou"/>
          <w:rFonts w:asciiTheme="minorHAnsi" w:hAnsiTheme="minorHAnsi" w:cstheme="minorHAnsi"/>
          <w:sz w:val="22"/>
          <w:szCs w:val="22"/>
        </w:rPr>
        <w:footnoteReference w:id="2"/>
      </w:r>
    </w:p>
    <w:p w14:paraId="4864964A" w14:textId="77777777" w:rsidR="005A6FAC" w:rsidRPr="009A053D" w:rsidRDefault="005A6FAC" w:rsidP="005A6FAC">
      <w:pPr>
        <w:pStyle w:val="slovanseznam"/>
        <w:numPr>
          <w:ilvl w:val="1"/>
          <w:numId w:val="19"/>
        </w:numPr>
        <w:spacing w:before="120" w:after="120"/>
        <w:rPr>
          <w:rFonts w:ascii="Calibri" w:hAnsi="Calibri" w:cs="Calibri"/>
          <w:highlight w:val="lightGray"/>
        </w:rPr>
      </w:pPr>
      <w:r>
        <w:rPr>
          <w:rFonts w:cstheme="minorHAnsi"/>
        </w:rPr>
        <w:t xml:space="preserve"> </w:t>
      </w:r>
      <w:r w:rsidRPr="00475D17">
        <w:rPr>
          <w:rFonts w:asciiTheme="minorHAnsi" w:hAnsiTheme="minorHAnsi"/>
          <w:sz w:val="22"/>
        </w:rPr>
        <w:t>Výši skutečně vzniklých výdajů souvisejících s procentní částkou příjemce v souladu s § 14 odst. 6 písm. a) rozpočtových pravidel MV neprokazuje.</w:t>
      </w:r>
    </w:p>
    <w:p w14:paraId="55E660EF" w14:textId="77777777" w:rsidR="005A6FAC" w:rsidRPr="00D4183B"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D4183B">
        <w:rPr>
          <w:rFonts w:ascii="Calibri" w:eastAsia="Times New Roman" w:hAnsi="Calibri" w:cs="Calibri"/>
          <w:b/>
          <w:bCs/>
          <w:lang w:eastAsia="cs-CZ"/>
        </w:rPr>
        <w:t xml:space="preserve">Udržitelnost projektu </w:t>
      </w:r>
    </w:p>
    <w:p w14:paraId="022198AE" w14:textId="77777777" w:rsidR="005A6FAC" w:rsidRPr="00D4183B" w:rsidRDefault="005A6FAC" w:rsidP="005A6FAC">
      <w:pPr>
        <w:spacing w:before="240" w:after="120"/>
        <w:rPr>
          <w:rFonts w:ascii="Calibri" w:eastAsia="Times New Roman" w:hAnsi="Calibri" w:cs="Calibri"/>
          <w:b/>
          <w:bCs/>
          <w:highlight w:val="yellow"/>
          <w:lang w:eastAsia="cs-CZ"/>
        </w:rPr>
      </w:pPr>
      <w:r w:rsidRPr="00D4183B">
        <w:rPr>
          <w:rFonts w:eastAsia="Arial" w:cstheme="minorHAnsi"/>
        </w:rPr>
        <w:t xml:space="preserve">Pravidlo udržitelnosti se týká nákladů, které jsou v rozpočtu projektu vykazované jako investiční. Pokud jsou v rámci projektu uplatněny tyto náklady, je příjemce povinen zajistit, aby zařízení/vybavení </w:t>
      </w:r>
      <w:r w:rsidRPr="00D4183B">
        <w:rPr>
          <w:rFonts w:eastAsia="Arial" w:cstheme="minorHAnsi"/>
        </w:rPr>
        <w:lastRenderedPageBreak/>
        <w:t xml:space="preserve">související s danými náklady zůstalo v jeho vlastnictví a bylo využíváno ke stejnému účelu, ke kterému bylo v rámci projektu pořízeno. </w:t>
      </w:r>
      <w:r w:rsidRPr="00D4183B">
        <w:rPr>
          <w:rFonts w:cs="Arial"/>
          <w:szCs w:val="24"/>
        </w:rPr>
        <w:t>Příjemce je povinen zajistit udržitelnost po dobu stanovenou v</w:t>
      </w:r>
      <w:r>
        <w:t> pravidlech FEUVV</w:t>
      </w:r>
      <w:r w:rsidRPr="00D4183B">
        <w:rPr>
          <w:rFonts w:cs="Arial"/>
          <w:szCs w:val="24"/>
        </w:rPr>
        <w:t>.</w:t>
      </w:r>
    </w:p>
    <w:p w14:paraId="5DEAF53F"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 xml:space="preserve">Vedení účetnictví </w:t>
      </w:r>
    </w:p>
    <w:p w14:paraId="19CF47E9" w14:textId="77777777" w:rsidR="005A6FAC" w:rsidRPr="009A053D" w:rsidRDefault="005A6FAC" w:rsidP="005A6FAC">
      <w:pPr>
        <w:numPr>
          <w:ilvl w:val="1"/>
          <w:numId w:val="19"/>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Příjemce je povinen řádně účtovat o veškerých příjmech a výdajích, resp. výnosech a nákladech. Příjemce je povinen vést účetnictví v souladu se zákonem č. 563/1991 Sb., o</w:t>
      </w:r>
      <w:r>
        <w:rPr>
          <w:rFonts w:ascii="Calibri" w:eastAsia="Times New Roman" w:hAnsi="Calibri" w:cs="Calibri"/>
          <w:lang w:eastAsia="cs-CZ"/>
        </w:rPr>
        <w:t> </w:t>
      </w:r>
      <w:r w:rsidRPr="009A053D">
        <w:rPr>
          <w:rFonts w:ascii="Calibri" w:eastAsia="Times New Roman" w:hAnsi="Calibri" w:cs="Calibri"/>
          <w:lang w:eastAsia="cs-CZ"/>
        </w:rPr>
        <w:t>účetnictví, ve znění pozdějších předpisů, a vést příjmy a výdaje s jednoznačnou vazbou na</w:t>
      </w:r>
      <w:r>
        <w:rPr>
          <w:rFonts w:ascii="Calibri" w:eastAsia="Times New Roman" w:hAnsi="Calibri" w:cs="Calibri"/>
          <w:lang w:eastAsia="cs-CZ"/>
        </w:rPr>
        <w:t> </w:t>
      </w:r>
      <w:r w:rsidRPr="009A053D">
        <w:rPr>
          <w:rFonts w:ascii="Calibri" w:eastAsia="Times New Roman" w:hAnsi="Calibri" w:cs="Calibri"/>
          <w:lang w:eastAsia="cs-CZ"/>
        </w:rPr>
        <w:t>projekt s výjimkou výdajů, které jsou financovány jakožto paušální výdaje dle § 14 odst. 6 písm. a) a b) rozpočtových pravidel, nebo je povinen vést pro projekt tzv. daňovou evidenci podle zákona č. 586/1992 Sb., o daních z příjmů, ve znění pozdějších předpisů, rozšířenou tak, aby příslušné doklady vztahující se k projektu splňovaly náležitosti účetního dokladu ve smyslu § 11 zákona č. 563/1991 Sb., (s výjimkou písm. f) zákona) a aby předmětné doklady byly správné, úplné, průkazné, srozumitelné, vedené v písemné formě chronologicky a způsobem zaručujícím jejich trvanlivost a aby uskutečněné příjmy a výdaje byly s výjimkou výdajů, které jsou financovány jakožto paušální výdaje dle článku 53 odst. 1 písm. b)</w:t>
      </w:r>
      <w:r>
        <w:rPr>
          <w:rFonts w:ascii="Calibri" w:eastAsia="Times New Roman" w:hAnsi="Calibri" w:cs="Calibri"/>
          <w:lang w:eastAsia="cs-CZ"/>
        </w:rPr>
        <w:t>, c)</w:t>
      </w:r>
      <w:r w:rsidRPr="009A053D">
        <w:rPr>
          <w:rFonts w:ascii="Calibri" w:eastAsia="Times New Roman" w:hAnsi="Calibri" w:cs="Calibri"/>
          <w:lang w:eastAsia="cs-CZ"/>
        </w:rPr>
        <w:t xml:space="preserve"> a d) obecného nařízení, vedeny s jednoznačnou vazbou na projekt.</w:t>
      </w:r>
    </w:p>
    <w:p w14:paraId="40066DD7" w14:textId="77777777" w:rsidR="005A6FAC" w:rsidRPr="009A053D" w:rsidRDefault="005A6FAC" w:rsidP="005A6FAC">
      <w:pPr>
        <w:numPr>
          <w:ilvl w:val="1"/>
          <w:numId w:val="19"/>
        </w:numPr>
        <w:spacing w:after="220" w:line="240" w:lineRule="auto"/>
        <w:rPr>
          <w:rFonts w:ascii="Calibri" w:eastAsia="Times New Roman" w:hAnsi="Calibri" w:cs="Calibri"/>
          <w:lang w:eastAsia="cs-CZ"/>
        </w:rPr>
      </w:pPr>
      <w:r w:rsidRPr="009A053D">
        <w:rPr>
          <w:rFonts w:ascii="Calibri" w:eastAsia="Times New Roman" w:hAnsi="Calibri" w:cs="Calibri"/>
          <w:lang w:eastAsia="cs-CZ"/>
        </w:rPr>
        <w:t>Příjemce je povinen předat MV ve lhůtě jím stanovené na jeho vyžádání účetní záznamy a další doklady vztahující se k projektu převedené do digitální podoby.</w:t>
      </w:r>
    </w:p>
    <w:p w14:paraId="51B0B3C9"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 xml:space="preserve">Zakázky </w:t>
      </w:r>
    </w:p>
    <w:p w14:paraId="02EE0854"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Při zadávání zakázek v rámci realizace projektu je příjemce povinen postupovat v souladu s pravidly pro zadávání zakázek, jež jsou stanovena v</w:t>
      </w:r>
      <w:r>
        <w:rPr>
          <w:rFonts w:ascii="Calibri" w:eastAsia="Times New Roman" w:hAnsi="Calibri" w:cs="Calibri"/>
          <w:lang w:eastAsia="cs-CZ"/>
        </w:rPr>
        <w:t> pravidlech FEUVV</w:t>
      </w:r>
      <w:r w:rsidRPr="009A053D">
        <w:rPr>
          <w:rFonts w:ascii="Calibri" w:eastAsia="Times New Roman" w:hAnsi="Calibri" w:cs="Calibri"/>
          <w:lang w:eastAsia="cs-CZ"/>
        </w:rPr>
        <w:t>.</w:t>
      </w:r>
    </w:p>
    <w:p w14:paraId="00C23DFC"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 xml:space="preserve">Příjemce je povinen zavázat dodavatele předkládat k proplacení pouze faktury, které obsahují název a číslo projektu. V odůvodněných případech je příjemci umožněno, aby doklady označil názvem a číslem projektu sám před jejich uplatněním v žádosti o platbu. </w:t>
      </w:r>
    </w:p>
    <w:p w14:paraId="36D09A42" w14:textId="77777777" w:rsidR="005A6FAC" w:rsidRPr="009A053D" w:rsidRDefault="005A6FAC" w:rsidP="005A6FAC">
      <w:pPr>
        <w:numPr>
          <w:ilvl w:val="1"/>
          <w:numId w:val="19"/>
        </w:numPr>
        <w:spacing w:afterLines="60" w:after="144" w:line="240" w:lineRule="auto"/>
        <w:rPr>
          <w:rFonts w:ascii="Calibri" w:eastAsia="Times New Roman" w:hAnsi="Calibri" w:cs="Calibri"/>
          <w:lang w:eastAsia="cs-CZ"/>
        </w:rPr>
      </w:pPr>
      <w:r w:rsidRPr="009A053D">
        <w:rPr>
          <w:rFonts w:ascii="Calibri" w:eastAsia="Times New Roman" w:hAnsi="Calibri" w:cs="Calibri"/>
          <w:lang w:eastAsia="cs-CZ"/>
        </w:rPr>
        <w:t>Příjemce je povinen v případě, kdy v rámci realizace projektu využije byť jen z části plnění z</w:t>
      </w:r>
      <w:r>
        <w:rPr>
          <w:rFonts w:ascii="Calibri" w:eastAsia="Times New Roman" w:hAnsi="Calibri" w:cs="Calibri"/>
          <w:lang w:eastAsia="cs-CZ"/>
        </w:rPr>
        <w:t> </w:t>
      </w:r>
      <w:r w:rsidRPr="009A053D">
        <w:rPr>
          <w:rFonts w:ascii="Calibri" w:eastAsia="Times New Roman" w:hAnsi="Calibri" w:cs="Calibri"/>
          <w:lang w:eastAsia="cs-CZ"/>
        </w:rPr>
        <w:t>nadlimitní zakázky ve smyslu § 25 zákona 134/2016 Sb., o zadávání veřejných zakázek, po</w:t>
      </w:r>
      <w:r>
        <w:rPr>
          <w:rFonts w:ascii="Calibri" w:eastAsia="Times New Roman" w:hAnsi="Calibri" w:cs="Calibri"/>
          <w:lang w:eastAsia="cs-CZ"/>
        </w:rPr>
        <w:t> </w:t>
      </w:r>
      <w:r w:rsidRPr="009A053D">
        <w:rPr>
          <w:rFonts w:ascii="Calibri" w:eastAsia="Times New Roman" w:hAnsi="Calibri" w:cs="Calibri"/>
          <w:lang w:eastAsia="cs-CZ"/>
        </w:rPr>
        <w:t>podpisu odpovídajících smluv, poskytnout MV informaci o všech dodavatelích, včetně jména a identifikačního čísla pro účely DPH nebo daňového identifikačního čísla dodavatele (dodavatelů), o všech skutečných majitelích dodavatele ve smyslu § 4 odst. 4 zákona č.</w:t>
      </w:r>
      <w:r>
        <w:rPr>
          <w:rFonts w:ascii="Calibri" w:eastAsia="Times New Roman" w:hAnsi="Calibri" w:cs="Calibri"/>
          <w:lang w:eastAsia="cs-CZ"/>
        </w:rPr>
        <w:t> </w:t>
      </w:r>
      <w:r w:rsidRPr="009A053D">
        <w:rPr>
          <w:rFonts w:ascii="Calibri" w:eastAsia="Times New Roman" w:hAnsi="Calibri" w:cs="Calibri"/>
          <w:lang w:eastAsia="cs-CZ"/>
        </w:rPr>
        <w:t>253/2008 Sb., o některých opatřeních proti legalizaci výnosů z trestné činnosti a financování terorismu, a to v rozsahu jména (jmen) a příjmení, datum narození a identifikační číslo (čísla) pro účely DPH nebo daňové identifikační číslo (čísla) těchto skutečných majitelů, a kopii uzavřené smlouvy, ze které bude patrné datum uzavření smlouvy, název, referenční číslo a</w:t>
      </w:r>
      <w:r>
        <w:rPr>
          <w:rFonts w:ascii="Calibri" w:eastAsia="Times New Roman" w:hAnsi="Calibri" w:cs="Calibri"/>
          <w:lang w:eastAsia="cs-CZ"/>
        </w:rPr>
        <w:t> </w:t>
      </w:r>
      <w:r w:rsidRPr="009A053D">
        <w:rPr>
          <w:rFonts w:ascii="Calibri" w:eastAsia="Times New Roman" w:hAnsi="Calibri" w:cs="Calibri"/>
          <w:lang w:eastAsia="cs-CZ"/>
        </w:rPr>
        <w:t>smluvní částka.</w:t>
      </w:r>
    </w:p>
    <w:p w14:paraId="7BBA98CE"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Plnění politik Evropské unie</w:t>
      </w:r>
    </w:p>
    <w:p w14:paraId="408504D5" w14:textId="77777777" w:rsidR="005A6FAC" w:rsidRPr="009A053D" w:rsidRDefault="005A6FAC" w:rsidP="005A6FAC">
      <w:pPr>
        <w:spacing w:after="240"/>
        <w:rPr>
          <w:rFonts w:ascii="Calibri" w:eastAsia="Arial" w:hAnsi="Calibri" w:cs="Calibri"/>
        </w:rPr>
      </w:pPr>
      <w:r w:rsidRPr="009A053D">
        <w:rPr>
          <w:rFonts w:ascii="Calibri" w:eastAsia="Arial" w:hAnsi="Calibri" w:cs="Calibri"/>
        </w:rPr>
        <w:t>Při realizaci projektu je příjemce povinen dodržovat politiky Evropské unie, zejména pravidla hospodářské soutěže</w:t>
      </w:r>
      <w:r>
        <w:rPr>
          <w:rFonts w:ascii="Calibri" w:eastAsia="Arial" w:hAnsi="Calibri" w:cs="Calibri"/>
        </w:rPr>
        <w:t xml:space="preserve"> a dodržování horizontálních zásad</w:t>
      </w:r>
      <w:r w:rsidRPr="009A053D">
        <w:rPr>
          <w:rFonts w:ascii="Calibri" w:eastAsia="Arial" w:hAnsi="Calibri" w:cs="Calibri"/>
        </w:rPr>
        <w:t xml:space="preserve">. </w:t>
      </w:r>
      <w:r>
        <w:rPr>
          <w:rFonts w:ascii="Calibri" w:hAnsi="Calibri" w:cs="Calibri"/>
        </w:rPr>
        <w:t>Je povinen dbát principů Listiny základních práv Evropské unie.</w:t>
      </w:r>
    </w:p>
    <w:p w14:paraId="4A172BBB"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 xml:space="preserve">Kontrola </w:t>
      </w:r>
    </w:p>
    <w:p w14:paraId="75F5824B" w14:textId="77777777" w:rsidR="005A6FAC" w:rsidRPr="009A053D" w:rsidRDefault="005A6FAC" w:rsidP="005A6FAC">
      <w:pPr>
        <w:spacing w:after="240"/>
        <w:rPr>
          <w:rFonts w:ascii="Calibri" w:eastAsia="Arial" w:hAnsi="Calibri" w:cs="Calibri"/>
        </w:rPr>
      </w:pPr>
      <w:r w:rsidRPr="009A053D">
        <w:rPr>
          <w:rFonts w:ascii="Calibri" w:eastAsia="Arial" w:hAnsi="Calibri" w:cs="Calibri"/>
        </w:rPr>
        <w:t xml:space="preserve">Příjemce je povinen za účelem ověření plnění povinností vyplývajících z těchto Podmínek vytvořit podmínky k provedení kontroly vztahující se k realizaci projektu, poskytnout oprávněným osobám veškeré doklady vážící se k realizaci projektu, umožnit průběžné ověřování souladu údajů o realizaci projektu uváděných ve zprávách o realizaci projektu se skutečným stavem v místě jeho realizace a poskytnout součinnost všem osobám oprávněným k provádění kontroly. Těmito oprávněnými osobami </w:t>
      </w:r>
      <w:r w:rsidRPr="009A053D">
        <w:rPr>
          <w:rFonts w:ascii="Calibri" w:eastAsia="Arial" w:hAnsi="Calibri" w:cs="Calibri"/>
        </w:rPr>
        <w:lastRenderedPageBreak/>
        <w:t>jsou MV, orgány finanční správy, Ministerstvo financí, Nejvyšší kontrolní úřad, Evropská komise a Evropský účetní dvůr, případně další orgány oprávněné k výkonu kontroly.</w:t>
      </w:r>
    </w:p>
    <w:p w14:paraId="66945D85"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Informační a komunikační opatření</w:t>
      </w:r>
    </w:p>
    <w:p w14:paraId="64D4B545" w14:textId="77777777" w:rsidR="005A6FAC" w:rsidRPr="009A053D" w:rsidRDefault="005A6FAC" w:rsidP="005A6FAC">
      <w:pPr>
        <w:numPr>
          <w:ilvl w:val="1"/>
          <w:numId w:val="19"/>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Příjemce je povinen provádět informační a komunikační opatření projektu v souladu s </w:t>
      </w:r>
      <w:r>
        <w:rPr>
          <w:rFonts w:ascii="Calibri" w:eastAsia="Times New Roman" w:hAnsi="Calibri" w:cs="Calibri"/>
          <w:lang w:eastAsia="cs-CZ"/>
        </w:rPr>
        <w:t>p</w:t>
      </w:r>
      <w:r w:rsidRPr="009A053D">
        <w:rPr>
          <w:rFonts w:ascii="Calibri" w:eastAsia="Times New Roman" w:hAnsi="Calibri" w:cs="Calibri"/>
          <w:lang w:eastAsia="cs-CZ"/>
        </w:rPr>
        <w:t xml:space="preserve">ravidly </w:t>
      </w:r>
      <w:r>
        <w:rPr>
          <w:rFonts w:ascii="Calibri" w:eastAsia="Times New Roman" w:hAnsi="Calibri" w:cs="Calibri"/>
          <w:lang w:eastAsia="cs-CZ"/>
        </w:rPr>
        <w:t>FEUVV</w:t>
      </w:r>
      <w:r w:rsidRPr="009A053D">
        <w:rPr>
          <w:rFonts w:ascii="Calibri" w:eastAsia="Times New Roman" w:hAnsi="Calibri" w:cs="Calibri"/>
          <w:lang w:eastAsia="cs-CZ"/>
        </w:rPr>
        <w:t>.</w:t>
      </w:r>
    </w:p>
    <w:p w14:paraId="4F3AFEDE" w14:textId="77777777" w:rsidR="005A6FAC" w:rsidRPr="009A053D" w:rsidRDefault="005A6FAC" w:rsidP="005A6FAC">
      <w:pPr>
        <w:numPr>
          <w:ilvl w:val="1"/>
          <w:numId w:val="19"/>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 xml:space="preserve">Příjemce je povinen zajistit nápravu nedostatků týkajících se provádění informačních a komunikačních opatření projektu ve lhůtě a způsobem specifikovaným ve výzvě k provedení této nápravy, kterou příjemci adresuje MV. </w:t>
      </w:r>
    </w:p>
    <w:p w14:paraId="25506C95"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 xml:space="preserve">Poskytování údajů o realizaci projektu </w:t>
      </w:r>
    </w:p>
    <w:p w14:paraId="1962531E" w14:textId="77777777" w:rsidR="005A6FAC" w:rsidRPr="00BB72A1" w:rsidRDefault="005A6FAC" w:rsidP="005A6FAC">
      <w:pPr>
        <w:pStyle w:val="slovanseznam"/>
        <w:numPr>
          <w:ilvl w:val="1"/>
          <w:numId w:val="19"/>
        </w:numPr>
        <w:spacing w:after="120"/>
        <w:rPr>
          <w:rFonts w:ascii="Calibri" w:hAnsi="Calibri" w:cs="Calibri"/>
          <w:sz w:val="22"/>
          <w:szCs w:val="22"/>
        </w:rPr>
      </w:pPr>
      <w:r w:rsidRPr="00BB72A1">
        <w:rPr>
          <w:rFonts w:ascii="Calibri" w:hAnsi="Calibri" w:cs="Calibri"/>
          <w:sz w:val="22"/>
          <w:szCs w:val="22"/>
        </w:rPr>
        <w:t>Příjemce je povinen na základě žádosti MV nebo Ministerstva financí poskytnout těmto písemně jakékoliv doplňující informace související s realizací projektu (zejména má v této souvislosti povinnost poskytnout veškeré informace o výsledcích kontrol a auditů, včetně kontrolních protokolů z kontrol provedených v souvislosti s projektem), a to ve lhůtě stanovené MV, resp. Ministerstvem financí.</w:t>
      </w:r>
    </w:p>
    <w:p w14:paraId="6C1B6835" w14:textId="77777777" w:rsidR="005A6FAC" w:rsidRPr="00BB72A1" w:rsidRDefault="005A6FAC" w:rsidP="005A6FAC">
      <w:pPr>
        <w:pStyle w:val="slovanseznam"/>
        <w:numPr>
          <w:ilvl w:val="1"/>
          <w:numId w:val="19"/>
        </w:numPr>
        <w:rPr>
          <w:rFonts w:ascii="Calibri" w:hAnsi="Calibri" w:cs="Calibri"/>
          <w:sz w:val="22"/>
          <w:szCs w:val="22"/>
        </w:rPr>
      </w:pPr>
      <w:r w:rsidRPr="00BB72A1">
        <w:rPr>
          <w:rFonts w:ascii="Calibri" w:hAnsi="Calibri" w:cs="Calibri"/>
          <w:sz w:val="22"/>
          <w:szCs w:val="22"/>
        </w:rPr>
        <w:t xml:space="preserve">Příjemce je povinen poskytnout na vyzvání </w:t>
      </w:r>
      <w:r>
        <w:rPr>
          <w:rFonts w:ascii="Calibri" w:hAnsi="Calibri" w:cs="Calibri"/>
          <w:sz w:val="22"/>
          <w:szCs w:val="22"/>
        </w:rPr>
        <w:t>MV</w:t>
      </w:r>
      <w:r w:rsidRPr="00BB72A1">
        <w:rPr>
          <w:rFonts w:ascii="Calibri" w:hAnsi="Calibri" w:cs="Calibri"/>
          <w:sz w:val="22"/>
          <w:szCs w:val="22"/>
        </w:rPr>
        <w:t xml:space="preserve"> údaje a informace uvedené v tomto vyzvání, jež jsou potřebné pro splnění povinnosti řídicího orgánu dle čl. 72 odst. 1 písm. e) obecného nařízení elektronicky zaznamenávat a uchovávat </w:t>
      </w:r>
      <w:r w:rsidRPr="00BB72A1">
        <w:rPr>
          <w:rFonts w:ascii="Calibri" w:hAnsi="Calibri" w:cs="Calibri"/>
          <w:sz w:val="22"/>
          <w:szCs w:val="22"/>
          <w:shd w:val="clear" w:color="auto" w:fill="FFFFFF"/>
        </w:rPr>
        <w:t>údaje o každé operaci nezbytné pro</w:t>
      </w:r>
      <w:r>
        <w:rPr>
          <w:rFonts w:ascii="Calibri" w:hAnsi="Calibri" w:cs="Calibri"/>
          <w:sz w:val="22"/>
          <w:szCs w:val="22"/>
          <w:shd w:val="clear" w:color="auto" w:fill="FFFFFF"/>
        </w:rPr>
        <w:t> </w:t>
      </w:r>
      <w:r w:rsidRPr="00BB72A1">
        <w:rPr>
          <w:rFonts w:ascii="Calibri" w:hAnsi="Calibri" w:cs="Calibri"/>
          <w:sz w:val="22"/>
          <w:szCs w:val="22"/>
          <w:shd w:val="clear" w:color="auto" w:fill="FFFFFF"/>
        </w:rPr>
        <w:t xml:space="preserve">monitorování, hodnocení, finanční řízení, kontrolu a audity v souladu s přílohou XVII obecného nařízení. </w:t>
      </w:r>
    </w:p>
    <w:p w14:paraId="7279AFF0"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Oznamovací povinnost</w:t>
      </w:r>
    </w:p>
    <w:p w14:paraId="415F7F9A" w14:textId="77777777" w:rsidR="005A6FAC" w:rsidRPr="009A053D" w:rsidRDefault="005A6FAC" w:rsidP="005A6FAC">
      <w:pPr>
        <w:spacing w:after="240"/>
        <w:rPr>
          <w:rFonts w:ascii="Calibri" w:eastAsia="Arial" w:hAnsi="Calibri" w:cs="Calibri"/>
        </w:rPr>
      </w:pPr>
      <w:r w:rsidRPr="009A053D">
        <w:rPr>
          <w:rFonts w:ascii="Calibri" w:eastAsia="Arial" w:hAnsi="Calibri" w:cs="Calibri"/>
        </w:rPr>
        <w:t xml:space="preserve">Příjemce je povinen dodržet </w:t>
      </w:r>
      <w:r>
        <w:rPr>
          <w:rFonts w:ascii="Calibri" w:eastAsia="Arial" w:hAnsi="Calibri" w:cs="Calibri"/>
        </w:rPr>
        <w:t>p</w:t>
      </w:r>
      <w:r w:rsidRPr="009A053D">
        <w:rPr>
          <w:rFonts w:ascii="Calibri" w:eastAsia="Arial" w:hAnsi="Calibri" w:cs="Calibri"/>
        </w:rPr>
        <w:t xml:space="preserve">ravidla </w:t>
      </w:r>
      <w:r>
        <w:rPr>
          <w:rFonts w:ascii="Calibri" w:eastAsia="Arial" w:hAnsi="Calibri" w:cs="Calibri"/>
        </w:rPr>
        <w:t>FEUVV</w:t>
      </w:r>
      <w:r w:rsidRPr="009A053D">
        <w:rPr>
          <w:rFonts w:ascii="Calibri" w:eastAsia="Arial" w:hAnsi="Calibri" w:cs="Calibri"/>
        </w:rPr>
        <w:t xml:space="preserve"> upravující oznamování změn týkajících se projektu.</w:t>
      </w:r>
    </w:p>
    <w:p w14:paraId="07AF02B4"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Zákaz čerpání jiných podpor</w:t>
      </w:r>
    </w:p>
    <w:p w14:paraId="60075901" w14:textId="77777777" w:rsidR="005A6FAC" w:rsidRDefault="005A6FAC" w:rsidP="005A6FAC">
      <w:pPr>
        <w:tabs>
          <w:tab w:val="left" w:pos="0"/>
        </w:tabs>
        <w:spacing w:after="240"/>
        <w:rPr>
          <w:rFonts w:ascii="Calibri" w:eastAsia="Arial" w:hAnsi="Calibri" w:cs="Calibri"/>
        </w:rPr>
      </w:pPr>
      <w:r w:rsidRPr="009A053D">
        <w:rPr>
          <w:rFonts w:ascii="Calibri" w:eastAsia="Arial" w:hAnsi="Calibri" w:cs="Calibri"/>
        </w:rPr>
        <w:t>Příjemce nesmí na výdaje projektu uhrazené z prostředků této podpory čerpat prostředky z jiných finančních nástrojů Evropské unie či z jiných veřejných prostředků. Pokud byl určitý výdaj uhrazen z podpory pouze z části, týká se zákaz podle předchozí věty pouze této části výdaje.</w:t>
      </w:r>
    </w:p>
    <w:p w14:paraId="14EE5C40" w14:textId="77777777" w:rsidR="005A6FAC" w:rsidRPr="00524D43" w:rsidRDefault="005A6FAC" w:rsidP="005A6FAC">
      <w:pPr>
        <w:numPr>
          <w:ilvl w:val="0"/>
          <w:numId w:val="19"/>
        </w:numPr>
        <w:spacing w:before="240" w:after="120" w:line="240" w:lineRule="auto"/>
        <w:ind w:left="357" w:hanging="357"/>
        <w:rPr>
          <w:rFonts w:cstheme="minorHAnsi"/>
          <w:b/>
          <w:bCs/>
        </w:rPr>
      </w:pPr>
      <w:r w:rsidRPr="00524D43">
        <w:rPr>
          <w:rFonts w:cstheme="minorHAnsi"/>
          <w:b/>
          <w:bCs/>
        </w:rPr>
        <w:t>Vypořádání projektu</w:t>
      </w:r>
    </w:p>
    <w:p w14:paraId="1755B169" w14:textId="77777777" w:rsidR="005A6FAC" w:rsidRPr="00524D43" w:rsidRDefault="005A6FAC" w:rsidP="005A6FAC">
      <w:pPr>
        <w:pStyle w:val="slovanseznam"/>
        <w:widowControl w:val="0"/>
        <w:overflowPunct w:val="0"/>
        <w:autoSpaceDE w:val="0"/>
        <w:autoSpaceDN w:val="0"/>
        <w:adjustRightInd w:val="0"/>
        <w:contextualSpacing/>
        <w:textAlignment w:val="baseline"/>
        <w:rPr>
          <w:rFonts w:asciiTheme="minorHAnsi" w:hAnsiTheme="minorHAnsi" w:cstheme="minorHAnsi"/>
          <w:sz w:val="22"/>
          <w:szCs w:val="22"/>
        </w:rPr>
      </w:pPr>
      <w:r w:rsidRPr="00524D43">
        <w:rPr>
          <w:rFonts w:asciiTheme="minorHAnsi" w:hAnsiTheme="minorHAnsi" w:cstheme="minorHAnsi"/>
          <w:sz w:val="22"/>
          <w:szCs w:val="22"/>
        </w:rPr>
        <w:t>Pokud je to relevantní, příjemce je povinen podporu finančně vypořádat v souladu s rozpočtovými pravidly a aktuálně platnou vyhláškou upravující zásady a lhůty finančního vypořádání vztahů se státním rozpočtem.</w:t>
      </w:r>
      <w:r w:rsidRPr="00524D43">
        <w:rPr>
          <w:rFonts w:asciiTheme="minorHAnsi" w:hAnsiTheme="minorHAnsi" w:cstheme="minorHAnsi"/>
          <w:sz w:val="22"/>
          <w:szCs w:val="22"/>
          <w:vertAlign w:val="superscript"/>
        </w:rPr>
        <w:footnoteReference w:id="3"/>
      </w:r>
    </w:p>
    <w:p w14:paraId="4D83B86C"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Uchovávání dokumentů</w:t>
      </w:r>
    </w:p>
    <w:p w14:paraId="5146F8AD" w14:textId="77777777" w:rsidR="005A6FAC" w:rsidRPr="009A053D" w:rsidRDefault="005A6FAC" w:rsidP="005A6FAC">
      <w:pPr>
        <w:spacing w:after="240"/>
        <w:rPr>
          <w:rFonts w:ascii="Calibri" w:eastAsia="Arial" w:hAnsi="Calibri" w:cs="Calibri"/>
        </w:rPr>
      </w:pPr>
      <w:r w:rsidRPr="009A053D">
        <w:rPr>
          <w:rFonts w:ascii="Calibri" w:eastAsia="Arial" w:hAnsi="Calibri" w:cs="Calibri"/>
        </w:rPr>
        <w:t>Příjemce je povinen uchovat veškeré dokumenty související s realizací projektu v souladu s platnými právními předpisy ČR, zejména v souladu s § 44a odst. 11 rozpočtových pravidel</w:t>
      </w:r>
      <w:r w:rsidRPr="009A053D">
        <w:rPr>
          <w:rFonts w:ascii="Calibri" w:eastAsia="Arial" w:hAnsi="Calibri" w:cs="Calibri"/>
          <w:vertAlign w:val="superscript"/>
        </w:rPr>
        <w:footnoteReference w:id="4"/>
      </w:r>
      <w:r w:rsidRPr="009A053D">
        <w:rPr>
          <w:rFonts w:ascii="Calibri" w:eastAsia="Arial" w:hAnsi="Calibri" w:cs="Calibri"/>
          <w:vertAlign w:val="superscript"/>
        </w:rPr>
        <w:t xml:space="preserve"> </w:t>
      </w:r>
      <w:r w:rsidRPr="009A053D">
        <w:rPr>
          <w:rFonts w:ascii="Calibri" w:eastAsia="Arial" w:hAnsi="Calibri" w:cs="Calibri"/>
        </w:rPr>
        <w:t xml:space="preserve">a </w:t>
      </w:r>
      <w:r>
        <w:rPr>
          <w:rFonts w:ascii="Calibri" w:eastAsia="Arial" w:hAnsi="Calibri" w:cs="Calibri"/>
        </w:rPr>
        <w:t>p</w:t>
      </w:r>
      <w:r w:rsidRPr="009A053D">
        <w:rPr>
          <w:rFonts w:ascii="Calibri" w:eastAsia="Arial" w:hAnsi="Calibri" w:cs="Calibri"/>
        </w:rPr>
        <w:t xml:space="preserve">ravidly </w:t>
      </w:r>
      <w:r>
        <w:rPr>
          <w:rFonts w:ascii="Calibri" w:eastAsia="Arial" w:hAnsi="Calibri" w:cs="Calibri"/>
        </w:rPr>
        <w:t>FEUVV</w:t>
      </w:r>
      <w:r w:rsidRPr="009A053D">
        <w:rPr>
          <w:rFonts w:ascii="Calibri" w:eastAsia="Arial" w:hAnsi="Calibri" w:cs="Calibri"/>
        </w:rPr>
        <w:t>.</w:t>
      </w:r>
    </w:p>
    <w:p w14:paraId="2ABEDED7"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 xml:space="preserve">Péče o majetek </w:t>
      </w:r>
    </w:p>
    <w:p w14:paraId="77779759" w14:textId="77777777" w:rsidR="005A6FAC" w:rsidRPr="009A053D" w:rsidRDefault="005A6FAC" w:rsidP="005A6FAC">
      <w:pPr>
        <w:spacing w:after="240"/>
        <w:rPr>
          <w:rFonts w:ascii="Calibri" w:eastAsia="Arial" w:hAnsi="Calibri" w:cs="Calibri"/>
        </w:rPr>
      </w:pPr>
      <w:r w:rsidRPr="009A053D">
        <w:rPr>
          <w:rFonts w:ascii="Calibri" w:eastAsia="Arial" w:hAnsi="Calibri" w:cs="Calibri"/>
        </w:rPr>
        <w:t xml:space="preserve">Příjemce je povinen po dobu realizace projektu zacházet s majetkem spolufinancovaným z podpory s péčí řádného hospodáře, zejména jej zabezpečit proti poškození, ztrátě nebo odcizení a nezatěžovat </w:t>
      </w:r>
      <w:r w:rsidRPr="009A053D">
        <w:rPr>
          <w:rFonts w:ascii="Calibri" w:eastAsia="Arial" w:hAnsi="Calibri" w:cs="Calibri"/>
        </w:rPr>
        <w:lastRenderedPageBreak/>
        <w:t>takový majetek žádnými věcnými právy třetích osob, včetně zástavního práva. Povinnost podle předchozí věty se netýká spotřebního materiálu.</w:t>
      </w:r>
    </w:p>
    <w:p w14:paraId="41F628D8"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Práva duševního vlastnictví</w:t>
      </w:r>
    </w:p>
    <w:p w14:paraId="1B89B585" w14:textId="77777777" w:rsidR="005A6FAC" w:rsidRPr="009A053D" w:rsidRDefault="005A6FAC" w:rsidP="005A6FAC">
      <w:pPr>
        <w:spacing w:after="240"/>
        <w:rPr>
          <w:rFonts w:ascii="Calibri" w:eastAsia="Arial" w:hAnsi="Calibri" w:cs="Calibri"/>
        </w:rPr>
      </w:pPr>
      <w:r w:rsidRPr="009A053D">
        <w:rPr>
          <w:rFonts w:ascii="Calibri" w:eastAsia="Arial" w:hAnsi="Calibri" w:cs="Calibri"/>
        </w:rPr>
        <w:t xml:space="preserve">Příjemce je povinen díla a jiné předměty ochrany chráněné autorskými právy a právy s nimi souvisejícími, v případě, že při jejich vzniku byly alespoň částečně použity prostředky této podpory, licencovat licencí </w:t>
      </w:r>
      <w:proofErr w:type="spellStart"/>
      <w:r w:rsidRPr="009A053D">
        <w:rPr>
          <w:rFonts w:ascii="Calibri" w:eastAsia="Arial" w:hAnsi="Calibri" w:cs="Calibri"/>
        </w:rPr>
        <w:t>Creative</w:t>
      </w:r>
      <w:proofErr w:type="spellEnd"/>
      <w:r w:rsidRPr="009A053D">
        <w:rPr>
          <w:rFonts w:ascii="Calibri" w:eastAsia="Arial" w:hAnsi="Calibri" w:cs="Calibri"/>
        </w:rPr>
        <w:t xml:space="preserve"> </w:t>
      </w:r>
      <w:proofErr w:type="spellStart"/>
      <w:r w:rsidRPr="009A053D">
        <w:rPr>
          <w:rFonts w:ascii="Calibri" w:eastAsia="Arial" w:hAnsi="Calibri" w:cs="Calibri"/>
        </w:rPr>
        <w:t>Commons</w:t>
      </w:r>
      <w:proofErr w:type="spellEnd"/>
      <w:r w:rsidRPr="009A053D">
        <w:rPr>
          <w:rFonts w:ascii="Calibri" w:eastAsia="Arial" w:hAnsi="Calibri" w:cs="Calibri"/>
        </w:rPr>
        <w:t xml:space="preserve"> 4.0 ve variantě BY nebo BY-SA, a to bez zbytečného odkladu po</w:t>
      </w:r>
      <w:r>
        <w:rPr>
          <w:rFonts w:ascii="Calibri" w:eastAsia="Arial" w:hAnsi="Calibri" w:cs="Calibri"/>
        </w:rPr>
        <w:t> </w:t>
      </w:r>
      <w:r w:rsidRPr="009A053D">
        <w:rPr>
          <w:rFonts w:ascii="Calibri" w:eastAsia="Arial" w:hAnsi="Calibri" w:cs="Calibri"/>
        </w:rPr>
        <w:t xml:space="preserve">vzniku takových práv. Pokud je držitelem takových práv duševního vlastnictví vzniklých na základě zakázky jiná osoba než příjemce, je příjemce povinen smluvně zajistit, aby tato osoba připojila k dílu nebo jinému předmětu ochrany licenci </w:t>
      </w:r>
      <w:proofErr w:type="spellStart"/>
      <w:r w:rsidRPr="009A053D">
        <w:rPr>
          <w:rFonts w:ascii="Calibri" w:eastAsia="Arial" w:hAnsi="Calibri" w:cs="Calibri"/>
        </w:rPr>
        <w:t>Creative</w:t>
      </w:r>
      <w:proofErr w:type="spellEnd"/>
      <w:r w:rsidRPr="009A053D">
        <w:rPr>
          <w:rFonts w:ascii="Calibri" w:eastAsia="Arial" w:hAnsi="Calibri" w:cs="Calibri"/>
        </w:rPr>
        <w:t xml:space="preserve"> </w:t>
      </w:r>
      <w:proofErr w:type="spellStart"/>
      <w:r w:rsidRPr="009A053D">
        <w:rPr>
          <w:rFonts w:ascii="Calibri" w:eastAsia="Arial" w:hAnsi="Calibri" w:cs="Calibri"/>
        </w:rPr>
        <w:t>Commons</w:t>
      </w:r>
      <w:proofErr w:type="spellEnd"/>
      <w:r w:rsidRPr="009A053D">
        <w:rPr>
          <w:rFonts w:ascii="Calibri" w:eastAsia="Arial" w:hAnsi="Calibri" w:cs="Calibri"/>
        </w:rPr>
        <w:t xml:space="preserve"> za stejných podmínek jako příjemce.</w:t>
      </w:r>
    </w:p>
    <w:p w14:paraId="0D057AFF" w14:textId="77777777" w:rsidR="005A6FAC" w:rsidRPr="009A053D" w:rsidRDefault="005A6FAC" w:rsidP="005A6FAC">
      <w:pPr>
        <w:numPr>
          <w:ilvl w:val="0"/>
          <w:numId w:val="19"/>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Partnerství</w:t>
      </w:r>
      <w:r w:rsidRPr="009A053D">
        <w:rPr>
          <w:rFonts w:ascii="Calibri" w:eastAsia="Times New Roman" w:hAnsi="Calibri" w:cs="Calibri"/>
          <w:bCs/>
          <w:vertAlign w:val="superscript"/>
          <w:lang w:eastAsia="cs-CZ"/>
        </w:rPr>
        <w:footnoteReference w:id="5"/>
      </w:r>
    </w:p>
    <w:p w14:paraId="264C4DA6" w14:textId="77777777" w:rsidR="005A6FAC" w:rsidRPr="009A053D" w:rsidRDefault="005A6FAC" w:rsidP="005A6FAC">
      <w:pPr>
        <w:numPr>
          <w:ilvl w:val="1"/>
          <w:numId w:val="19"/>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 xml:space="preserve">Příjemce je povinen zajistit, aby vztahy mezi příjemcem a jeho partnery, jejichž seznam je součástí </w:t>
      </w:r>
      <w:r>
        <w:rPr>
          <w:rFonts w:ascii="Calibri" w:eastAsia="Times New Roman" w:hAnsi="Calibri" w:cs="Calibri"/>
          <w:lang w:eastAsia="cs-CZ"/>
        </w:rPr>
        <w:t>přílohy</w:t>
      </w:r>
      <w:r w:rsidRPr="009A053D">
        <w:rPr>
          <w:rFonts w:ascii="Calibri" w:eastAsia="Times New Roman" w:hAnsi="Calibri" w:cs="Calibri"/>
          <w:lang w:eastAsia="cs-CZ"/>
        </w:rPr>
        <w:t xml:space="preserve"> č. 1 těchto Podmínek, po celou dobu realizace projektu odpovídaly podmínkám partnerství uvedeným v </w:t>
      </w:r>
      <w:r>
        <w:rPr>
          <w:rFonts w:ascii="Calibri" w:eastAsia="Times New Roman" w:hAnsi="Calibri" w:cs="Calibri"/>
          <w:lang w:eastAsia="cs-CZ"/>
        </w:rPr>
        <w:t>p</w:t>
      </w:r>
      <w:r w:rsidRPr="009A053D">
        <w:rPr>
          <w:rFonts w:ascii="Calibri" w:eastAsia="Times New Roman" w:hAnsi="Calibri" w:cs="Calibri"/>
          <w:lang w:eastAsia="cs-CZ"/>
        </w:rPr>
        <w:t xml:space="preserve">ravidlech </w:t>
      </w:r>
      <w:r>
        <w:rPr>
          <w:rFonts w:ascii="Calibri" w:eastAsia="Times New Roman" w:hAnsi="Calibri" w:cs="Calibri"/>
          <w:lang w:eastAsia="cs-CZ"/>
        </w:rPr>
        <w:t>FEUVV</w:t>
      </w:r>
      <w:r w:rsidRPr="009A053D">
        <w:rPr>
          <w:rFonts w:ascii="Calibri" w:eastAsia="Times New Roman" w:hAnsi="Calibri" w:cs="Calibri"/>
          <w:lang w:eastAsia="cs-CZ"/>
        </w:rPr>
        <w:t>.</w:t>
      </w:r>
    </w:p>
    <w:p w14:paraId="584B97F2" w14:textId="77777777" w:rsidR="005A6FAC" w:rsidRPr="009A053D" w:rsidRDefault="005A6FAC" w:rsidP="005A6FAC">
      <w:pPr>
        <w:numPr>
          <w:ilvl w:val="1"/>
          <w:numId w:val="19"/>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Příjemce je povinen uzavřít s partnery s finančním příspěvkem smlouvu, která vymezuje vzájemné vztahy a role jednotlivých partnerů s finančním příspěvkem v projektu. Smlouva podle předchozí věty může být nahrazena jednostranným písemným prohlášením partnera se stejným obsahem.</w:t>
      </w:r>
    </w:p>
    <w:p w14:paraId="6710F30E" w14:textId="77777777" w:rsidR="005A6FAC" w:rsidRPr="009A053D" w:rsidRDefault="005A6FAC" w:rsidP="005A6FAC">
      <w:pPr>
        <w:numPr>
          <w:ilvl w:val="1"/>
          <w:numId w:val="19"/>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Ve smlouvě s partnery s finančním příspěvkem je příjemce povinen zavázat partnery povinnostmi podle části II Podmínek. To se netýká bodů 3.</w:t>
      </w:r>
      <w:r>
        <w:rPr>
          <w:rFonts w:ascii="Calibri" w:eastAsia="Times New Roman" w:hAnsi="Calibri" w:cs="Calibri"/>
          <w:lang w:eastAsia="cs-CZ"/>
        </w:rPr>
        <w:t>3, 13</w:t>
      </w:r>
      <w:r w:rsidRPr="009A053D">
        <w:rPr>
          <w:rFonts w:ascii="Calibri" w:eastAsia="Times New Roman" w:hAnsi="Calibri" w:cs="Calibri"/>
          <w:lang w:eastAsia="cs-CZ"/>
        </w:rPr>
        <w:t xml:space="preserve"> a 16. Pokud smlouvu nahrazuje jednostranné písemné prohlášení partnera, musí být součástí prohlášení závazek partnera dodržovat v tomto bodě uvedené povinnosti části II Podmínek (netýká se bodů 3.</w:t>
      </w:r>
      <w:r>
        <w:rPr>
          <w:rFonts w:ascii="Calibri" w:eastAsia="Times New Roman" w:hAnsi="Calibri" w:cs="Calibri"/>
          <w:lang w:eastAsia="cs-CZ"/>
        </w:rPr>
        <w:t>3, 13</w:t>
      </w:r>
      <w:r w:rsidRPr="009A053D">
        <w:rPr>
          <w:rFonts w:ascii="Calibri" w:eastAsia="Times New Roman" w:hAnsi="Calibri" w:cs="Calibri"/>
          <w:lang w:eastAsia="cs-CZ"/>
        </w:rPr>
        <w:t xml:space="preserve"> a 16).</w:t>
      </w:r>
    </w:p>
    <w:p w14:paraId="10495F9E" w14:textId="77777777" w:rsidR="005A6FAC" w:rsidRPr="009A053D" w:rsidRDefault="005A6FAC" w:rsidP="005A6FAC">
      <w:pPr>
        <w:numPr>
          <w:ilvl w:val="1"/>
          <w:numId w:val="19"/>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Příjemce odpovídá za splnění všech povinností partnerů s finančním příspěvkem podle části II uvedených v bodě 1</w:t>
      </w:r>
      <w:r>
        <w:rPr>
          <w:rFonts w:ascii="Calibri" w:eastAsia="Times New Roman" w:hAnsi="Calibri" w:cs="Calibri"/>
          <w:lang w:eastAsia="cs-CZ"/>
        </w:rPr>
        <w:t>7</w:t>
      </w:r>
      <w:r w:rsidRPr="009A053D">
        <w:rPr>
          <w:rFonts w:ascii="Calibri" w:eastAsia="Times New Roman" w:hAnsi="Calibri" w:cs="Calibri"/>
          <w:lang w:eastAsia="cs-CZ"/>
        </w:rPr>
        <w:t>.3. Pokud některý z partnerů poruší některou z těchto povinností, odpovídá příjemce podle části V těchto Podmínek, jako by tuto povinnost porušil sám.</w:t>
      </w:r>
    </w:p>
    <w:p w14:paraId="69E5E9B7" w14:textId="77777777" w:rsidR="005A6FAC" w:rsidRDefault="005A6FAC" w:rsidP="005A6FAC">
      <w:pPr>
        <w:numPr>
          <w:ilvl w:val="1"/>
          <w:numId w:val="19"/>
        </w:numPr>
        <w:spacing w:after="120" w:line="240" w:lineRule="auto"/>
        <w:rPr>
          <w:rFonts w:ascii="Calibri" w:eastAsia="Times New Roman" w:hAnsi="Calibri" w:cs="Calibri"/>
          <w:lang w:eastAsia="cs-CZ"/>
        </w:rPr>
      </w:pPr>
      <w:r w:rsidRPr="009A053D">
        <w:rPr>
          <w:rFonts w:ascii="Calibri" w:eastAsia="Times New Roman" w:hAnsi="Calibri" w:cs="Calibri"/>
          <w:lang w:eastAsia="cs-CZ"/>
        </w:rPr>
        <w:t xml:space="preserve">Příjemce není oprávněn se svými partnery uzavírat v rámci tohoto projektu smluvní vztahy, jejichž předmětem je poskytování služeb, zboží nebo stavebních prací za úplatu. </w:t>
      </w:r>
    </w:p>
    <w:p w14:paraId="34440FF6" w14:textId="77777777" w:rsidR="005A6FAC" w:rsidRPr="009A053D" w:rsidRDefault="005A6FAC" w:rsidP="005A6FAC">
      <w:pPr>
        <w:spacing w:after="120" w:line="240" w:lineRule="auto"/>
        <w:ind w:left="720"/>
        <w:rPr>
          <w:rFonts w:ascii="Calibri" w:eastAsia="Times New Roman" w:hAnsi="Calibri" w:cs="Calibri"/>
          <w:lang w:eastAsia="cs-CZ"/>
        </w:rPr>
      </w:pPr>
    </w:p>
    <w:p w14:paraId="32251B39" w14:textId="77777777" w:rsidR="005A6FAC" w:rsidRPr="009A053D" w:rsidRDefault="005A6FAC" w:rsidP="005A6FAC">
      <w:pPr>
        <w:shd w:val="clear" w:color="auto" w:fill="E8E8E8"/>
        <w:rPr>
          <w:rFonts w:ascii="Calibri" w:eastAsia="Arial" w:hAnsi="Calibri" w:cs="Calibri"/>
          <w:b/>
        </w:rPr>
      </w:pPr>
      <w:r w:rsidRPr="009A053D">
        <w:rPr>
          <w:rFonts w:ascii="Calibri" w:eastAsia="Arial" w:hAnsi="Calibri" w:cs="Calibri"/>
          <w:b/>
        </w:rPr>
        <w:t xml:space="preserve">Část III – Specifické povinnosti příjemce týkající se realizace projektu </w:t>
      </w:r>
    </w:p>
    <w:p w14:paraId="54921ECA" w14:textId="77777777" w:rsidR="005A6FAC" w:rsidRPr="009A053D" w:rsidRDefault="005A6FAC" w:rsidP="005A6FAC">
      <w:pPr>
        <w:numPr>
          <w:ilvl w:val="0"/>
          <w:numId w:val="20"/>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Vazba na výzvu k předkládání žádostí o podporu</w:t>
      </w:r>
    </w:p>
    <w:p w14:paraId="04B4175C" w14:textId="77777777" w:rsidR="005A6FAC" w:rsidRPr="009A053D" w:rsidRDefault="005A6FAC" w:rsidP="005A6FAC">
      <w:pPr>
        <w:widowControl w:val="0"/>
        <w:tabs>
          <w:tab w:val="num" w:pos="720"/>
        </w:tabs>
        <w:overflowPunct w:val="0"/>
        <w:autoSpaceDE w:val="0"/>
        <w:autoSpaceDN w:val="0"/>
        <w:adjustRightInd w:val="0"/>
        <w:spacing w:after="60"/>
        <w:textAlignment w:val="baseline"/>
        <w:rPr>
          <w:rFonts w:ascii="Calibri" w:eastAsia="Times New Roman" w:hAnsi="Calibri" w:cs="Calibri"/>
          <w:lang w:eastAsia="cs-CZ"/>
        </w:rPr>
      </w:pPr>
      <w:r w:rsidRPr="009A053D">
        <w:rPr>
          <w:rFonts w:ascii="Calibri" w:eastAsia="Times New Roman" w:hAnsi="Calibri" w:cs="Calibri"/>
          <w:lang w:eastAsia="cs-CZ"/>
        </w:rPr>
        <w:t xml:space="preserve">Příjemce je povinen během realizace projektu dodržovat tyto podmínky, jež vycházejí z výzvy k předkládání žádostí o podporu, na </w:t>
      </w:r>
      <w:proofErr w:type="gramStart"/>
      <w:r w:rsidRPr="009A053D">
        <w:rPr>
          <w:rFonts w:ascii="Calibri" w:eastAsia="Times New Roman" w:hAnsi="Calibri" w:cs="Calibri"/>
          <w:lang w:eastAsia="cs-CZ"/>
        </w:rPr>
        <w:t>základě</w:t>
      </w:r>
      <w:proofErr w:type="gramEnd"/>
      <w:r w:rsidRPr="009A053D">
        <w:rPr>
          <w:rFonts w:ascii="Calibri" w:eastAsia="Times New Roman" w:hAnsi="Calibri" w:cs="Calibri"/>
          <w:lang w:eastAsia="cs-CZ"/>
        </w:rPr>
        <w:t xml:space="preserve"> které byl projekt vybrán k podpoře:</w:t>
      </w:r>
    </w:p>
    <w:p w14:paraId="0BF0CE16" w14:textId="77777777" w:rsidR="005A6FAC" w:rsidRPr="009A053D" w:rsidRDefault="005A6FAC" w:rsidP="005A6FAC">
      <w:pPr>
        <w:numPr>
          <w:ilvl w:val="0"/>
          <w:numId w:val="21"/>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Cílovými skupinami projektu mohou být pouze:</w:t>
      </w:r>
    </w:p>
    <w:p w14:paraId="301ED52B" w14:textId="77777777" w:rsidR="005A6FAC" w:rsidRPr="009A053D" w:rsidRDefault="005A6FAC" w:rsidP="005A6FAC">
      <w:pPr>
        <w:widowControl w:val="0"/>
        <w:overflowPunct w:val="0"/>
        <w:autoSpaceDE w:val="0"/>
        <w:autoSpaceDN w:val="0"/>
        <w:adjustRightInd w:val="0"/>
        <w:spacing w:after="60"/>
        <w:ind w:left="207"/>
        <w:textAlignment w:val="baseline"/>
        <w:rPr>
          <w:rFonts w:ascii="Calibri" w:eastAsia="Times New Roman" w:hAnsi="Calibri" w:cs="Calibri"/>
          <w:lang w:eastAsia="cs-CZ"/>
        </w:rPr>
      </w:pPr>
      <w:r w:rsidRPr="009A053D">
        <w:rPr>
          <w:rFonts w:ascii="Calibri" w:eastAsia="Times New Roman" w:hAnsi="Calibri" w:cs="Calibri"/>
          <w:lang w:eastAsia="cs-CZ"/>
        </w:rPr>
        <w:t>…</w:t>
      </w:r>
    </w:p>
    <w:p w14:paraId="29E4AEC9" w14:textId="77777777" w:rsidR="005A6FAC" w:rsidRPr="009A053D" w:rsidRDefault="005A6FAC" w:rsidP="005A6FAC">
      <w:pPr>
        <w:numPr>
          <w:ilvl w:val="0"/>
          <w:numId w:val="21"/>
        </w:numPr>
        <w:spacing w:after="60" w:line="240" w:lineRule="auto"/>
        <w:rPr>
          <w:rFonts w:ascii="Calibri" w:eastAsia="Times New Roman" w:hAnsi="Calibri" w:cs="Calibri"/>
          <w:lang w:eastAsia="cs-CZ"/>
        </w:rPr>
      </w:pPr>
      <w:r w:rsidRPr="009A053D">
        <w:rPr>
          <w:rFonts w:ascii="Calibri" w:eastAsia="Times New Roman" w:hAnsi="Calibri" w:cs="Calibri"/>
          <w:lang w:eastAsia="cs-CZ"/>
        </w:rPr>
        <w:t>Aktivity projektu musí spadat do vymezení:</w:t>
      </w:r>
    </w:p>
    <w:p w14:paraId="45121888" w14:textId="77777777" w:rsidR="005A6FAC" w:rsidRPr="009A053D" w:rsidRDefault="005A6FAC" w:rsidP="005A6FAC">
      <w:pPr>
        <w:widowControl w:val="0"/>
        <w:overflowPunct w:val="0"/>
        <w:autoSpaceDE w:val="0"/>
        <w:autoSpaceDN w:val="0"/>
        <w:adjustRightInd w:val="0"/>
        <w:spacing w:after="60"/>
        <w:ind w:left="207"/>
        <w:textAlignment w:val="baseline"/>
        <w:rPr>
          <w:rFonts w:ascii="Calibri" w:eastAsia="Times New Roman" w:hAnsi="Calibri" w:cs="Calibri"/>
          <w:lang w:eastAsia="cs-CZ"/>
        </w:rPr>
      </w:pPr>
      <w:r w:rsidRPr="009A053D">
        <w:rPr>
          <w:rFonts w:ascii="Calibri" w:eastAsia="Times New Roman" w:hAnsi="Calibri" w:cs="Calibri"/>
          <w:lang w:eastAsia="cs-CZ"/>
        </w:rPr>
        <w:t>…</w:t>
      </w:r>
    </w:p>
    <w:p w14:paraId="6243E622" w14:textId="53F805F5" w:rsidR="005A6FAC" w:rsidRPr="009A053D" w:rsidRDefault="005A6FAC" w:rsidP="005A6FAC">
      <w:pPr>
        <w:widowControl w:val="0"/>
        <w:overflowPunct w:val="0"/>
        <w:autoSpaceDE w:val="0"/>
        <w:autoSpaceDN w:val="0"/>
        <w:adjustRightInd w:val="0"/>
        <w:spacing w:after="60"/>
        <w:ind w:left="207"/>
        <w:textAlignment w:val="baseline"/>
        <w:rPr>
          <w:rFonts w:ascii="Calibri" w:eastAsia="Times New Roman" w:hAnsi="Calibri" w:cs="Calibri"/>
          <w:lang w:eastAsia="cs-CZ"/>
        </w:rPr>
      </w:pPr>
      <w:r w:rsidRPr="009A053D">
        <w:rPr>
          <w:rFonts w:ascii="Calibri" w:eastAsia="Times New Roman" w:hAnsi="Calibri" w:cs="Calibri"/>
          <w:lang w:eastAsia="cs-CZ"/>
        </w:rPr>
        <w:t>…</w:t>
      </w:r>
    </w:p>
    <w:p w14:paraId="61E08030" w14:textId="77777777" w:rsidR="005A6FAC" w:rsidRPr="009A053D" w:rsidRDefault="005A6FAC" w:rsidP="005A6FAC">
      <w:pPr>
        <w:numPr>
          <w:ilvl w:val="0"/>
          <w:numId w:val="20"/>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 xml:space="preserve">Podmínky monitorování projektu </w:t>
      </w:r>
    </w:p>
    <w:p w14:paraId="7CA2A978" w14:textId="77777777" w:rsidR="005A6FAC" w:rsidRPr="009A053D" w:rsidRDefault="005A6FAC" w:rsidP="005A6FAC">
      <w:pPr>
        <w:numPr>
          <w:ilvl w:val="1"/>
          <w:numId w:val="20"/>
        </w:numPr>
        <w:spacing w:after="60" w:line="240" w:lineRule="auto"/>
        <w:ind w:left="709" w:hanging="709"/>
        <w:rPr>
          <w:rFonts w:ascii="Calibri" w:eastAsia="Times New Roman" w:hAnsi="Calibri" w:cs="Calibri"/>
          <w:lang w:eastAsia="cs-CZ"/>
        </w:rPr>
      </w:pPr>
      <w:r w:rsidRPr="009A053D">
        <w:rPr>
          <w:rFonts w:ascii="Calibri" w:eastAsia="Times New Roman" w:hAnsi="Calibri" w:cs="Calibri"/>
          <w:lang w:eastAsia="cs-CZ"/>
        </w:rPr>
        <w:t xml:space="preserve">Příjemce je povinen naplnit celkové cílové hodnoty indikátorů uvedených v příloze č. 1 těchto Podmínek; definice indikátorů je obsažena </w:t>
      </w:r>
      <w:r>
        <w:rPr>
          <w:rFonts w:cstheme="minorHAnsi"/>
        </w:rPr>
        <w:t xml:space="preserve">„Indikátory pro </w:t>
      </w:r>
      <w:r w:rsidRPr="00E8592E">
        <w:rPr>
          <w:rFonts w:cstheme="minorHAnsi"/>
          <w:shd w:val="clear" w:color="auto" w:fill="D0CECE" w:themeFill="background2" w:themeFillShade="E6"/>
        </w:rPr>
        <w:t>OP AMIF</w:t>
      </w:r>
      <w:r>
        <w:rPr>
          <w:rFonts w:cstheme="minorHAnsi"/>
          <w:shd w:val="clear" w:color="auto" w:fill="D0CECE" w:themeFill="background2" w:themeFillShade="E6"/>
        </w:rPr>
        <w:t xml:space="preserve"> </w:t>
      </w:r>
      <w:r w:rsidRPr="00E8592E">
        <w:rPr>
          <w:rFonts w:cstheme="minorHAnsi"/>
          <w:shd w:val="clear" w:color="auto" w:fill="D0CECE" w:themeFill="background2" w:themeFillShade="E6"/>
        </w:rPr>
        <w:t>/</w:t>
      </w:r>
      <w:r>
        <w:rPr>
          <w:rFonts w:cstheme="minorHAnsi"/>
          <w:shd w:val="clear" w:color="auto" w:fill="D0CECE" w:themeFill="background2" w:themeFillShade="E6"/>
        </w:rPr>
        <w:t xml:space="preserve"> </w:t>
      </w:r>
      <w:r w:rsidRPr="00E8592E">
        <w:rPr>
          <w:rFonts w:cstheme="minorHAnsi"/>
          <w:shd w:val="clear" w:color="auto" w:fill="D0CECE" w:themeFill="background2" w:themeFillShade="E6"/>
        </w:rPr>
        <w:t>OP FVB</w:t>
      </w:r>
      <w:r>
        <w:rPr>
          <w:rFonts w:cstheme="minorHAnsi"/>
          <w:shd w:val="clear" w:color="auto" w:fill="D0CECE" w:themeFill="background2" w:themeFillShade="E6"/>
        </w:rPr>
        <w:t xml:space="preserve"> </w:t>
      </w:r>
      <w:r w:rsidRPr="00E8592E">
        <w:rPr>
          <w:rFonts w:cstheme="minorHAnsi"/>
          <w:shd w:val="clear" w:color="auto" w:fill="D0CECE" w:themeFill="background2" w:themeFillShade="E6"/>
        </w:rPr>
        <w:t>/</w:t>
      </w:r>
      <w:r>
        <w:rPr>
          <w:rFonts w:cstheme="minorHAnsi"/>
          <w:shd w:val="clear" w:color="auto" w:fill="D0CECE" w:themeFill="background2" w:themeFillShade="E6"/>
        </w:rPr>
        <w:t xml:space="preserve"> </w:t>
      </w:r>
      <w:r w:rsidRPr="00E8592E">
        <w:rPr>
          <w:rFonts w:cstheme="minorHAnsi"/>
          <w:shd w:val="clear" w:color="auto" w:fill="D0CECE" w:themeFill="background2" w:themeFillShade="E6"/>
        </w:rPr>
        <w:t>OP NSHV</w:t>
      </w:r>
      <w:r>
        <w:rPr>
          <w:rFonts w:cstheme="minorHAnsi"/>
        </w:rPr>
        <w:t xml:space="preserve"> na období 2021-2027“, který je zveřejněn na </w:t>
      </w:r>
      <w:hyperlink r:id="rId9" w:history="1">
        <w:r w:rsidRPr="00FE7189">
          <w:rPr>
            <w:rStyle w:val="Hypertextovodkaz"/>
            <w:rFonts w:cstheme="minorHAnsi"/>
          </w:rPr>
          <w:t>www.mv.gov.cz/fondyeu</w:t>
        </w:r>
      </w:hyperlink>
      <w:r w:rsidRPr="009A053D">
        <w:rPr>
          <w:rFonts w:ascii="Calibri" w:eastAsia="Times New Roman" w:hAnsi="Calibri" w:cs="Calibri"/>
          <w:lang w:eastAsia="cs-CZ"/>
        </w:rPr>
        <w:t>.</w:t>
      </w:r>
    </w:p>
    <w:p w14:paraId="074C605A" w14:textId="77777777" w:rsidR="005A6FAC" w:rsidRPr="009A053D" w:rsidRDefault="005A6FAC" w:rsidP="005A6FAC">
      <w:pPr>
        <w:widowControl w:val="0"/>
        <w:overflowPunct w:val="0"/>
        <w:autoSpaceDE w:val="0"/>
        <w:autoSpaceDN w:val="0"/>
        <w:adjustRightInd w:val="0"/>
        <w:spacing w:after="60"/>
        <w:ind w:left="709" w:hanging="1"/>
        <w:textAlignment w:val="baseline"/>
        <w:rPr>
          <w:rFonts w:ascii="Calibri" w:eastAsia="Times New Roman" w:hAnsi="Calibri" w:cs="Calibri"/>
          <w:lang w:eastAsia="cs-CZ"/>
        </w:rPr>
      </w:pPr>
      <w:r w:rsidRPr="009A053D">
        <w:rPr>
          <w:rFonts w:ascii="Calibri" w:eastAsia="Times New Roman" w:hAnsi="Calibri" w:cs="Calibri"/>
          <w:lang w:eastAsia="cs-CZ"/>
        </w:rPr>
        <w:lastRenderedPageBreak/>
        <w:t>Celkovou cílovou hodnotu indikátorů příjemce naplní, pokud celková míra naplnění indikátorů dosáhne 100 %.</w:t>
      </w:r>
    </w:p>
    <w:p w14:paraId="181904A3" w14:textId="77777777" w:rsidR="005A6FAC" w:rsidRPr="009A053D" w:rsidRDefault="005A6FAC" w:rsidP="005A6FAC">
      <w:pPr>
        <w:widowControl w:val="0"/>
        <w:tabs>
          <w:tab w:val="num" w:pos="567"/>
        </w:tabs>
        <w:overflowPunct w:val="0"/>
        <w:autoSpaceDE w:val="0"/>
        <w:autoSpaceDN w:val="0"/>
        <w:adjustRightInd w:val="0"/>
        <w:spacing w:before="60" w:after="60"/>
        <w:ind w:left="709" w:hanging="709"/>
        <w:textAlignment w:val="baseline"/>
        <w:rPr>
          <w:rFonts w:ascii="Calibri" w:eastAsia="Times New Roman" w:hAnsi="Calibri" w:cs="Calibri"/>
          <w:lang w:eastAsia="cs-CZ"/>
        </w:rPr>
      </w:pPr>
      <w:r w:rsidRPr="009A053D">
        <w:rPr>
          <w:rFonts w:ascii="Calibri" w:eastAsia="Times New Roman" w:hAnsi="Calibri" w:cs="Calibri"/>
          <w:lang w:eastAsia="cs-CZ"/>
        </w:rPr>
        <w:tab/>
      </w:r>
      <w:r w:rsidRPr="009A053D">
        <w:rPr>
          <w:rFonts w:ascii="Calibri" w:eastAsia="Times New Roman" w:hAnsi="Calibri" w:cs="Calibri"/>
          <w:lang w:eastAsia="cs-CZ"/>
        </w:rPr>
        <w:tab/>
      </w:r>
      <w:r w:rsidRPr="00524D43">
        <w:rPr>
          <w:rFonts w:cstheme="minorHAnsi"/>
        </w:rPr>
        <w:t>Pro zjištění celkové míry naplnění indikátorů se sečtou procenta naplnění cílových hodnot uvedených v příloze č. 1 těchto Podmínek u jednotlivých indikátorů a vydělí se počtem těchto indikátorů. Pokud nebyla vyčerpána celková maximální výše podpory, snižují se cílové hodnoty v příloze č. 1 těchto Podmínek tak, že se vynásobí podílem skutečně vyčerpané částky podpory k celkové maximální výši podpory. Překročení cílové hodnot</w:t>
      </w:r>
      <w:r>
        <w:rPr>
          <w:rFonts w:cstheme="minorHAnsi"/>
        </w:rPr>
        <w:t xml:space="preserve">y jednotlivých indikátorů </w:t>
      </w:r>
      <w:r w:rsidRPr="00524D43">
        <w:rPr>
          <w:rFonts w:cstheme="minorHAnsi"/>
        </w:rPr>
        <w:t>bude zoh</w:t>
      </w:r>
      <w:r>
        <w:rPr>
          <w:rFonts w:cstheme="minorHAnsi"/>
        </w:rPr>
        <w:t>ledněno maximálně v míře 120 %.</w:t>
      </w:r>
    </w:p>
    <w:p w14:paraId="12D38D93" w14:textId="7170514D" w:rsidR="005A6FAC" w:rsidRPr="009A053D" w:rsidRDefault="005A6FAC" w:rsidP="005A6FAC">
      <w:pPr>
        <w:numPr>
          <w:ilvl w:val="1"/>
          <w:numId w:val="20"/>
        </w:numPr>
        <w:spacing w:before="60" w:after="60" w:line="240" w:lineRule="auto"/>
        <w:ind w:left="709" w:hanging="709"/>
        <w:rPr>
          <w:rFonts w:ascii="Calibri" w:eastAsia="Times New Roman" w:hAnsi="Calibri" w:cs="Calibri"/>
          <w:lang w:eastAsia="cs-CZ"/>
        </w:rPr>
      </w:pPr>
      <w:r w:rsidRPr="009A053D">
        <w:rPr>
          <w:rFonts w:ascii="Calibri" w:eastAsia="Times New Roman" w:hAnsi="Calibri" w:cs="Calibri"/>
          <w:lang w:eastAsia="cs-CZ"/>
        </w:rPr>
        <w:t>Příjemce je povinen předávat MV údaje nezbytné k průběžnému sledování přínosů projektu (monitorování projektu)</w:t>
      </w:r>
      <w:r>
        <w:rPr>
          <w:rFonts w:ascii="Calibri" w:eastAsia="Times New Roman" w:hAnsi="Calibri" w:cs="Calibri"/>
          <w:lang w:eastAsia="cs-CZ"/>
        </w:rPr>
        <w:t>,</w:t>
      </w:r>
      <w:r w:rsidRPr="009A053D">
        <w:rPr>
          <w:rFonts w:ascii="Calibri" w:eastAsia="Times New Roman" w:hAnsi="Calibri" w:cs="Calibri"/>
          <w:lang w:eastAsia="cs-CZ"/>
        </w:rPr>
        <w:t xml:space="preserve"> a to prostřednictvím zpráv o realizaci projektu a aktualizace údajů v</w:t>
      </w:r>
      <w:r>
        <w:rPr>
          <w:rFonts w:ascii="Calibri" w:eastAsia="Times New Roman" w:hAnsi="Calibri" w:cs="Calibri"/>
          <w:lang w:eastAsia="cs-CZ"/>
        </w:rPr>
        <w:t> IS KP21+</w:t>
      </w:r>
      <w:r w:rsidRPr="009A053D">
        <w:rPr>
          <w:rFonts w:ascii="Calibri" w:eastAsia="Times New Roman" w:hAnsi="Calibri" w:cs="Calibri"/>
          <w:lang w:eastAsia="cs-CZ"/>
        </w:rPr>
        <w:t xml:space="preserve"> o zakázkách a kontrolách/auditech týkajících se projektu (s výjimkou kontrol provedených MV). Průběžnou zprávu o realizaci projektu je příjemce povinen předložit do</w:t>
      </w:r>
      <w:r>
        <w:rPr>
          <w:rFonts w:ascii="Calibri" w:eastAsia="Times New Roman" w:hAnsi="Calibri" w:cs="Calibri"/>
          <w:lang w:eastAsia="cs-CZ"/>
        </w:rPr>
        <w:t> </w:t>
      </w:r>
      <w:r w:rsidRPr="009A053D">
        <w:rPr>
          <w:rFonts w:ascii="Calibri" w:eastAsia="Times New Roman" w:hAnsi="Calibri" w:cs="Calibri"/>
          <w:lang w:eastAsia="cs-CZ"/>
        </w:rPr>
        <w:t>konce prvního měsíce následujícího po ukončení sledovaného období, závěrečnou zprávu o</w:t>
      </w:r>
      <w:r>
        <w:rPr>
          <w:rFonts w:ascii="Calibri" w:eastAsia="Times New Roman" w:hAnsi="Calibri" w:cs="Calibri"/>
          <w:lang w:eastAsia="cs-CZ"/>
        </w:rPr>
        <w:t> </w:t>
      </w:r>
      <w:r w:rsidRPr="009A053D">
        <w:rPr>
          <w:rFonts w:ascii="Calibri" w:eastAsia="Times New Roman" w:hAnsi="Calibri" w:cs="Calibri"/>
          <w:lang w:eastAsia="cs-CZ"/>
        </w:rPr>
        <w:t>realizaci projektu do konce druhého měsíce následujícího po ukončení sledovaného období. V případě, že sledované období skončí v jiný než poslední den kalendářního měsíce, pak platí lhůta 30 dní, resp. 60 dní v případě závěrečné zprávy o realizaci projektu ode dne ukončení daného sledovaného období. Aktualizaci údajů v</w:t>
      </w:r>
      <w:r>
        <w:rPr>
          <w:rFonts w:ascii="Calibri" w:eastAsia="Times New Roman" w:hAnsi="Calibri" w:cs="Calibri"/>
          <w:lang w:eastAsia="cs-CZ"/>
        </w:rPr>
        <w:t> IS KP21+</w:t>
      </w:r>
      <w:r w:rsidRPr="009A053D">
        <w:rPr>
          <w:rFonts w:ascii="Calibri" w:eastAsia="Times New Roman" w:hAnsi="Calibri" w:cs="Calibri"/>
          <w:lang w:eastAsia="cs-CZ"/>
        </w:rPr>
        <w:t xml:space="preserve"> o zakázkách a kontrolách/auditech týkajících se projektu příjemce provádí minimálně k termínům pro</w:t>
      </w:r>
      <w:r>
        <w:rPr>
          <w:rFonts w:ascii="Calibri" w:eastAsia="Times New Roman" w:hAnsi="Calibri" w:cs="Calibri"/>
          <w:lang w:eastAsia="cs-CZ"/>
        </w:rPr>
        <w:t> </w:t>
      </w:r>
      <w:r w:rsidRPr="009A053D">
        <w:rPr>
          <w:rFonts w:ascii="Calibri" w:eastAsia="Times New Roman" w:hAnsi="Calibri" w:cs="Calibri"/>
          <w:lang w:eastAsia="cs-CZ"/>
        </w:rPr>
        <w:t>předložení zpráv o realizaci projektu.</w:t>
      </w:r>
    </w:p>
    <w:p w14:paraId="58EB0842" w14:textId="77777777" w:rsidR="005A6FAC" w:rsidRDefault="005A6FAC" w:rsidP="005A6FAC">
      <w:pPr>
        <w:widowControl w:val="0"/>
        <w:tabs>
          <w:tab w:val="num" w:pos="720"/>
        </w:tabs>
        <w:overflowPunct w:val="0"/>
        <w:autoSpaceDE w:val="0"/>
        <w:autoSpaceDN w:val="0"/>
        <w:adjustRightInd w:val="0"/>
        <w:spacing w:after="60"/>
        <w:ind w:left="709" w:hanging="709"/>
        <w:textAlignment w:val="baseline"/>
        <w:rPr>
          <w:rFonts w:ascii="Calibri" w:eastAsia="Times New Roman" w:hAnsi="Calibri" w:cs="Calibri"/>
          <w:lang w:eastAsia="cs-CZ"/>
        </w:rPr>
      </w:pPr>
      <w:r w:rsidRPr="009A053D">
        <w:rPr>
          <w:rFonts w:ascii="Calibri" w:eastAsia="Times New Roman" w:hAnsi="Calibri" w:cs="Calibri"/>
          <w:lang w:eastAsia="cs-CZ"/>
        </w:rPr>
        <w:tab/>
        <w:t>Vymezení sledovaných období projektu, za které je příjemce povinen předložit zprávu o realizaci projektu:</w:t>
      </w:r>
    </w:p>
    <w:p w14:paraId="4BA8AD3C" w14:textId="77777777" w:rsidR="005A6FAC" w:rsidRDefault="005A6FAC" w:rsidP="005A6FAC">
      <w:pPr>
        <w:pStyle w:val="slovanseznam"/>
        <w:widowControl w:val="0"/>
        <w:overflowPunct w:val="0"/>
        <w:autoSpaceDE w:val="0"/>
        <w:autoSpaceDN w:val="0"/>
        <w:adjustRightInd w:val="0"/>
        <w:spacing w:after="60"/>
        <w:ind w:left="207" w:firstLine="502"/>
        <w:contextualSpacing/>
        <w:textAlignment w:val="baseline"/>
        <w:rPr>
          <w:rFonts w:asciiTheme="minorHAnsi" w:hAnsiTheme="minorHAnsi" w:cstheme="minorHAnsi"/>
          <w:sz w:val="22"/>
          <w:szCs w:val="22"/>
        </w:rPr>
      </w:pPr>
      <w:r w:rsidRPr="00A83F56">
        <w:rPr>
          <w:rFonts w:asciiTheme="minorHAnsi" w:hAnsiTheme="minorHAnsi" w:cstheme="minorHAnsi"/>
          <w:sz w:val="22"/>
          <w:szCs w:val="22"/>
          <w:highlight w:val="darkGray"/>
        </w:rPr>
        <w:t>…</w:t>
      </w:r>
    </w:p>
    <w:p w14:paraId="210AA7CC" w14:textId="77777777" w:rsidR="005A6FAC" w:rsidRPr="005A23B1" w:rsidRDefault="005A6FAC" w:rsidP="005A6FAC">
      <w:pPr>
        <w:pStyle w:val="slovanseznam"/>
        <w:spacing w:before="120" w:after="120"/>
        <w:ind w:left="709"/>
        <w:rPr>
          <w:rFonts w:asciiTheme="minorHAnsi" w:hAnsiTheme="minorHAnsi" w:cstheme="minorHAnsi"/>
          <w:sz w:val="22"/>
          <w:szCs w:val="22"/>
        </w:rPr>
      </w:pPr>
      <w:r w:rsidRPr="005A23B1">
        <w:rPr>
          <w:rFonts w:asciiTheme="minorHAnsi" w:hAnsiTheme="minorHAnsi" w:cstheme="minorHAnsi"/>
          <w:sz w:val="22"/>
          <w:szCs w:val="22"/>
        </w:rPr>
        <w:t>V případě, že 10 dní před termínem, který je stanoven pro předložení zprávy</w:t>
      </w:r>
      <w:r>
        <w:rPr>
          <w:rFonts w:asciiTheme="minorHAnsi" w:hAnsiTheme="minorHAnsi" w:cstheme="minorHAnsi"/>
          <w:sz w:val="22"/>
          <w:szCs w:val="22"/>
        </w:rPr>
        <w:t xml:space="preserve"> o realizaci projektu</w:t>
      </w:r>
      <w:r w:rsidRPr="005A23B1">
        <w:rPr>
          <w:rFonts w:asciiTheme="minorHAnsi" w:hAnsiTheme="minorHAnsi" w:cstheme="minorHAnsi"/>
          <w:sz w:val="22"/>
          <w:szCs w:val="22"/>
        </w:rPr>
        <w:t>, není dokončena kontrola všech dříve předložených zpráv o realizaci projektu včetně žádosti o platbu, nelze následující zprávu a žádost o platbu p</w:t>
      </w:r>
      <w:r>
        <w:rPr>
          <w:rFonts w:asciiTheme="minorHAnsi" w:hAnsiTheme="minorHAnsi" w:cstheme="minorHAnsi"/>
          <w:sz w:val="22"/>
          <w:szCs w:val="22"/>
        </w:rPr>
        <w:t>ředložit v termínu stanoveném tě</w:t>
      </w:r>
      <w:r w:rsidRPr="005A23B1">
        <w:rPr>
          <w:rFonts w:asciiTheme="minorHAnsi" w:hAnsiTheme="minorHAnsi" w:cstheme="minorHAnsi"/>
          <w:sz w:val="22"/>
          <w:szCs w:val="22"/>
        </w:rPr>
        <w:t>m</w:t>
      </w:r>
      <w:r>
        <w:rPr>
          <w:rFonts w:asciiTheme="minorHAnsi" w:hAnsiTheme="minorHAnsi" w:cstheme="minorHAnsi"/>
          <w:sz w:val="22"/>
          <w:szCs w:val="22"/>
        </w:rPr>
        <w:t>i</w:t>
      </w:r>
      <w:r w:rsidRPr="005A23B1">
        <w:rPr>
          <w:rFonts w:asciiTheme="minorHAnsi" w:hAnsiTheme="minorHAnsi" w:cstheme="minorHAnsi"/>
          <w:sz w:val="22"/>
          <w:szCs w:val="22"/>
        </w:rPr>
        <w:t xml:space="preserve">to </w:t>
      </w:r>
      <w:r>
        <w:rPr>
          <w:rFonts w:asciiTheme="minorHAnsi" w:hAnsiTheme="minorHAnsi" w:cstheme="minorHAnsi"/>
          <w:sz w:val="22"/>
          <w:szCs w:val="22"/>
        </w:rPr>
        <w:t>Podmínkami</w:t>
      </w:r>
      <w:r w:rsidRPr="005A23B1">
        <w:rPr>
          <w:rFonts w:asciiTheme="minorHAnsi" w:hAnsiTheme="minorHAnsi" w:cstheme="minorHAnsi"/>
          <w:sz w:val="22"/>
          <w:szCs w:val="22"/>
        </w:rPr>
        <w:t>. Pokud tato překážka v realizaci projektu nastane, termín předložení následující zprávy o realizaci projektu včetně žádosti o platbu je stanoven do 10 pracovních dní od schválení nebo neschválení dříve předložené zprávy o realizaci projektu včetně žádosti o</w:t>
      </w:r>
      <w:r>
        <w:rPr>
          <w:rFonts w:asciiTheme="minorHAnsi" w:hAnsiTheme="minorHAnsi" w:cstheme="minorHAnsi"/>
          <w:sz w:val="22"/>
          <w:szCs w:val="22"/>
        </w:rPr>
        <w:t> </w:t>
      </w:r>
      <w:r w:rsidRPr="005A23B1">
        <w:rPr>
          <w:rFonts w:asciiTheme="minorHAnsi" w:hAnsiTheme="minorHAnsi" w:cstheme="minorHAnsi"/>
          <w:sz w:val="22"/>
          <w:szCs w:val="22"/>
        </w:rPr>
        <w:t>platbu.</w:t>
      </w:r>
    </w:p>
    <w:p w14:paraId="30D3FE26" w14:textId="77777777" w:rsidR="005A6FAC" w:rsidRPr="009A053D" w:rsidRDefault="005A6FAC" w:rsidP="005A6FAC">
      <w:pPr>
        <w:numPr>
          <w:ilvl w:val="1"/>
          <w:numId w:val="20"/>
        </w:numPr>
        <w:spacing w:after="60" w:line="240" w:lineRule="auto"/>
        <w:ind w:left="709" w:hanging="709"/>
        <w:rPr>
          <w:rFonts w:ascii="Calibri" w:eastAsia="Times New Roman" w:hAnsi="Calibri" w:cs="Calibri"/>
          <w:lang w:eastAsia="cs-CZ"/>
        </w:rPr>
      </w:pPr>
      <w:r w:rsidRPr="009A053D">
        <w:rPr>
          <w:rFonts w:ascii="Calibri" w:eastAsia="Times New Roman" w:hAnsi="Calibri" w:cs="Calibri"/>
          <w:lang w:eastAsia="cs-CZ"/>
        </w:rPr>
        <w:t xml:space="preserve">Příjemce je povinen předkládat zprávy o realizaci projektu ve formátu, který MV pro projekt nastaví v informačním systému MS2021+. </w:t>
      </w:r>
    </w:p>
    <w:p w14:paraId="4FC9C4C1" w14:textId="77777777" w:rsidR="005A6FAC" w:rsidRPr="009A053D" w:rsidRDefault="005A6FAC" w:rsidP="005A6FAC">
      <w:pPr>
        <w:numPr>
          <w:ilvl w:val="1"/>
          <w:numId w:val="20"/>
        </w:numPr>
        <w:tabs>
          <w:tab w:val="num" w:pos="720"/>
        </w:tabs>
        <w:spacing w:after="60" w:line="240" w:lineRule="auto"/>
        <w:ind w:left="709" w:hanging="709"/>
        <w:rPr>
          <w:rFonts w:ascii="Calibri" w:eastAsia="Times New Roman" w:hAnsi="Calibri" w:cs="Calibri"/>
          <w:lang w:eastAsia="cs-CZ"/>
        </w:rPr>
      </w:pPr>
      <w:r w:rsidRPr="009A053D">
        <w:rPr>
          <w:rFonts w:ascii="Calibri" w:eastAsia="Times New Roman" w:hAnsi="Calibri" w:cs="Calibri"/>
          <w:lang w:eastAsia="cs-CZ"/>
        </w:rPr>
        <w:t>Nápravy nedostatků zpráv o realizaci projektu (včetně spolu s nimi předložených žádostí o platbu) a případně další související dokumentace vyžádané MV je příjemce povinen předkládat v termínech stanovených MV.</w:t>
      </w:r>
    </w:p>
    <w:p w14:paraId="0A8E0EDC" w14:textId="77777777" w:rsidR="005A6FAC" w:rsidRDefault="005A6FAC" w:rsidP="005A6FAC">
      <w:pPr>
        <w:numPr>
          <w:ilvl w:val="0"/>
          <w:numId w:val="20"/>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Veřejná podpora a podpora de minimis</w:t>
      </w:r>
    </w:p>
    <w:p w14:paraId="06DCD33C" w14:textId="77777777" w:rsidR="005A6FAC" w:rsidRPr="00A95AA7" w:rsidRDefault="005A6FAC" w:rsidP="005A6FAC">
      <w:pPr>
        <w:spacing w:before="120" w:after="120"/>
        <w:rPr>
          <w:rFonts w:ascii="Calibri" w:eastAsia="Times New Roman" w:hAnsi="Calibri" w:cs="Calibri"/>
          <w:b/>
          <w:bCs/>
          <w:lang w:eastAsia="cs-CZ"/>
        </w:rPr>
      </w:pPr>
      <w:r w:rsidRPr="00165911">
        <w:t>Podpora poskytnutá na realizaci projektu nezakládá veřejnou podporu.</w:t>
      </w:r>
    </w:p>
    <w:p w14:paraId="60A058F2" w14:textId="77777777" w:rsidR="005A6FAC" w:rsidRPr="009A053D" w:rsidRDefault="005A6FAC" w:rsidP="005A6FAC">
      <w:pPr>
        <w:shd w:val="clear" w:color="auto" w:fill="E8E8E8"/>
        <w:rPr>
          <w:rFonts w:ascii="Calibri" w:eastAsia="Arial" w:hAnsi="Calibri" w:cs="Calibri"/>
          <w:b/>
        </w:rPr>
      </w:pPr>
      <w:r w:rsidRPr="002D588D">
        <w:rPr>
          <w:rFonts w:ascii="Calibri" w:eastAsia="Arial" w:hAnsi="Calibri" w:cs="Calibri"/>
          <w:b/>
        </w:rPr>
        <w:t>Část IV – Platební podmínky</w:t>
      </w:r>
      <w:r w:rsidRPr="009A053D">
        <w:rPr>
          <w:rFonts w:ascii="Calibri" w:eastAsia="Arial" w:hAnsi="Calibri" w:cs="Calibri"/>
          <w:b/>
        </w:rPr>
        <w:t xml:space="preserve"> </w:t>
      </w:r>
    </w:p>
    <w:p w14:paraId="028125F1" w14:textId="77777777" w:rsidR="005A6FAC" w:rsidRPr="009A053D" w:rsidRDefault="005A6FAC" w:rsidP="005A6FAC">
      <w:pPr>
        <w:numPr>
          <w:ilvl w:val="0"/>
          <w:numId w:val="16"/>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 xml:space="preserve">Žádost o platbu </w:t>
      </w:r>
    </w:p>
    <w:p w14:paraId="2F9942DA" w14:textId="77777777" w:rsidR="005A6FAC" w:rsidRPr="009A053D" w:rsidRDefault="005A6FAC" w:rsidP="005A6FAC">
      <w:pPr>
        <w:numPr>
          <w:ilvl w:val="1"/>
          <w:numId w:val="16"/>
        </w:numPr>
        <w:spacing w:after="60" w:line="240" w:lineRule="auto"/>
        <w:ind w:left="709" w:hanging="709"/>
        <w:rPr>
          <w:rFonts w:ascii="Calibri" w:eastAsia="Times New Roman" w:hAnsi="Calibri" w:cs="Calibri"/>
          <w:lang w:eastAsia="cs-CZ"/>
        </w:rPr>
      </w:pPr>
      <w:r w:rsidRPr="009A053D">
        <w:rPr>
          <w:rFonts w:ascii="Calibri" w:eastAsia="Times New Roman" w:hAnsi="Calibri" w:cs="Calibri"/>
          <w:lang w:eastAsia="cs-CZ"/>
        </w:rPr>
        <w:t xml:space="preserve">Příjemce je povinen předkládat MV spolu s každou zprávou o realizaci projektu řádně vyplněnou žádost o platbu podloženou příslušnými doklady dle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w:t>
      </w:r>
    </w:p>
    <w:p w14:paraId="25A676CC" w14:textId="77777777" w:rsidR="005A6FAC" w:rsidRPr="009A053D" w:rsidRDefault="005A6FAC" w:rsidP="005A6FAC">
      <w:pPr>
        <w:numPr>
          <w:ilvl w:val="1"/>
          <w:numId w:val="16"/>
        </w:numPr>
        <w:spacing w:after="240" w:line="240" w:lineRule="auto"/>
        <w:ind w:left="709" w:hanging="709"/>
        <w:rPr>
          <w:rFonts w:ascii="Calibri" w:eastAsia="Times New Roman" w:hAnsi="Calibri" w:cs="Calibri"/>
          <w:lang w:eastAsia="cs-CZ"/>
        </w:rPr>
      </w:pPr>
      <w:r w:rsidRPr="009A053D">
        <w:rPr>
          <w:rFonts w:ascii="Calibri" w:eastAsia="Times New Roman" w:hAnsi="Calibri" w:cs="Calibri"/>
          <w:lang w:eastAsia="cs-CZ"/>
        </w:rPr>
        <w:t xml:space="preserve">Příjemce je povinen předkládat žádosti o platbu ve formátu, který MV pro projekt nastaví v informačním systému MS2021+. </w:t>
      </w:r>
    </w:p>
    <w:p w14:paraId="7E28332B" w14:textId="77777777" w:rsidR="005A6FAC" w:rsidRPr="008C1AF7" w:rsidRDefault="005A6FAC" w:rsidP="005A6FAC">
      <w:pPr>
        <w:pStyle w:val="slovanseznam"/>
        <w:numPr>
          <w:ilvl w:val="0"/>
          <w:numId w:val="16"/>
        </w:numPr>
        <w:spacing w:before="240" w:after="120"/>
        <w:rPr>
          <w:rFonts w:asciiTheme="minorHAnsi" w:hAnsiTheme="minorHAnsi" w:cstheme="minorHAnsi"/>
          <w:b/>
          <w:bCs/>
          <w:sz w:val="22"/>
          <w:szCs w:val="22"/>
        </w:rPr>
      </w:pPr>
      <w:r w:rsidRPr="008C1AF7">
        <w:rPr>
          <w:rFonts w:asciiTheme="minorHAnsi" w:hAnsiTheme="minorHAnsi" w:cstheme="minorHAnsi"/>
          <w:b/>
          <w:bCs/>
          <w:sz w:val="22"/>
          <w:szCs w:val="22"/>
        </w:rPr>
        <w:t>Paušální sazba</w:t>
      </w:r>
    </w:p>
    <w:p w14:paraId="673FE843" w14:textId="77777777" w:rsidR="005A6FAC" w:rsidRPr="00C724E3" w:rsidRDefault="005A6FAC" w:rsidP="005A6FAC">
      <w:pPr>
        <w:pStyle w:val="slovanseznam"/>
        <w:widowControl w:val="0"/>
        <w:tabs>
          <w:tab w:val="num" w:pos="720"/>
        </w:tabs>
        <w:overflowPunct w:val="0"/>
        <w:autoSpaceDE w:val="0"/>
        <w:autoSpaceDN w:val="0"/>
        <w:adjustRightInd w:val="0"/>
        <w:spacing w:before="120" w:after="120"/>
        <w:textAlignment w:val="baseline"/>
        <w:rPr>
          <w:rFonts w:asciiTheme="minorHAnsi" w:hAnsiTheme="minorHAnsi" w:cstheme="minorHAnsi"/>
          <w:sz w:val="22"/>
          <w:szCs w:val="22"/>
        </w:rPr>
      </w:pPr>
      <w:r w:rsidRPr="00C724E3">
        <w:rPr>
          <w:rFonts w:asciiTheme="minorHAnsi" w:hAnsiTheme="minorHAnsi" w:cstheme="minorHAnsi"/>
          <w:sz w:val="22"/>
          <w:szCs w:val="22"/>
        </w:rPr>
        <w:t xml:space="preserve">Nepřímé náklady projektu jsou stanoveny jako paušální a jsou považovány za uskutečněné ve výši, </w:t>
      </w:r>
      <w:r w:rsidRPr="00C724E3">
        <w:rPr>
          <w:rFonts w:asciiTheme="minorHAnsi" w:hAnsiTheme="minorHAnsi" w:cstheme="minorHAnsi"/>
          <w:sz w:val="22"/>
          <w:szCs w:val="22"/>
        </w:rPr>
        <w:lastRenderedPageBreak/>
        <w:t>která je výsledkem násobku projekty XY % a částky odpovídající součtu prokázaných způsobilých přímých nákladů projektu, včetně případných přímých nákladů v režimu zjednodušených metod vykazování.</w:t>
      </w:r>
    </w:p>
    <w:p w14:paraId="19BE450F" w14:textId="77777777" w:rsidR="005A6FAC" w:rsidRPr="00C724E3" w:rsidRDefault="005A6FAC" w:rsidP="005A6FAC">
      <w:pPr>
        <w:pStyle w:val="slovanseznam"/>
        <w:widowControl w:val="0"/>
        <w:tabs>
          <w:tab w:val="num" w:pos="720"/>
        </w:tabs>
        <w:overflowPunct w:val="0"/>
        <w:autoSpaceDE w:val="0"/>
        <w:autoSpaceDN w:val="0"/>
        <w:adjustRightInd w:val="0"/>
        <w:spacing w:before="120" w:after="120"/>
        <w:textAlignment w:val="baseline"/>
        <w:rPr>
          <w:rFonts w:asciiTheme="minorHAnsi" w:hAnsiTheme="minorHAnsi" w:cstheme="minorHAnsi"/>
          <w:sz w:val="22"/>
          <w:szCs w:val="22"/>
        </w:rPr>
      </w:pPr>
      <w:r w:rsidRPr="00C724E3">
        <w:rPr>
          <w:rFonts w:asciiTheme="minorHAnsi" w:hAnsiTheme="minorHAnsi" w:cstheme="minorHAnsi"/>
          <w:sz w:val="22"/>
          <w:szCs w:val="22"/>
        </w:rPr>
        <w:t>/</w:t>
      </w:r>
    </w:p>
    <w:p w14:paraId="336C0773" w14:textId="77777777" w:rsidR="005A6FAC" w:rsidRPr="00C724E3" w:rsidRDefault="005A6FAC" w:rsidP="005A6FAC">
      <w:pPr>
        <w:pStyle w:val="slovanseznam"/>
        <w:widowControl w:val="0"/>
        <w:tabs>
          <w:tab w:val="num" w:pos="720"/>
        </w:tabs>
        <w:overflowPunct w:val="0"/>
        <w:autoSpaceDE w:val="0"/>
        <w:autoSpaceDN w:val="0"/>
        <w:adjustRightInd w:val="0"/>
        <w:spacing w:before="120" w:after="120"/>
        <w:textAlignment w:val="baseline"/>
        <w:rPr>
          <w:rFonts w:asciiTheme="minorHAnsi" w:hAnsiTheme="minorHAnsi" w:cstheme="minorHAnsi"/>
          <w:sz w:val="22"/>
          <w:szCs w:val="22"/>
        </w:rPr>
      </w:pPr>
      <w:r w:rsidRPr="00C724E3">
        <w:rPr>
          <w:rFonts w:asciiTheme="minorHAnsi" w:hAnsiTheme="minorHAnsi" w:cstheme="minorHAnsi"/>
          <w:sz w:val="22"/>
          <w:szCs w:val="22"/>
        </w:rPr>
        <w:t xml:space="preserve">Ostatní náklady projektu, které nejsou přímými osobními náklady, jsou stanoveny jako paušální a jsou považovány za uskutečněné ve výši, která je výsledkem násobku </w:t>
      </w:r>
      <w:proofErr w:type="gramStart"/>
      <w:r w:rsidRPr="00C724E3">
        <w:rPr>
          <w:rFonts w:asciiTheme="minorHAnsi" w:hAnsiTheme="minorHAnsi" w:cstheme="minorHAnsi"/>
          <w:sz w:val="22"/>
          <w:szCs w:val="22"/>
        </w:rPr>
        <w:t>XY  %</w:t>
      </w:r>
      <w:proofErr w:type="gramEnd"/>
      <w:r w:rsidRPr="00C724E3">
        <w:rPr>
          <w:rFonts w:asciiTheme="minorHAnsi" w:hAnsiTheme="minorHAnsi" w:cstheme="minorHAnsi"/>
          <w:sz w:val="22"/>
          <w:szCs w:val="22"/>
        </w:rPr>
        <w:t xml:space="preserve"> a částky odpovídající prokázaným způsobilým přímým osobním nákladům projektu, včetně případných přímých osobních nákladů v režimu zjednodušených metod vykazování.</w:t>
      </w:r>
    </w:p>
    <w:p w14:paraId="526686B1" w14:textId="77777777" w:rsidR="005A6FAC" w:rsidRPr="00C724E3" w:rsidRDefault="005A6FAC" w:rsidP="005A6FAC">
      <w:pPr>
        <w:pStyle w:val="slovanseznam"/>
        <w:widowControl w:val="0"/>
        <w:tabs>
          <w:tab w:val="num" w:pos="720"/>
        </w:tabs>
        <w:overflowPunct w:val="0"/>
        <w:autoSpaceDE w:val="0"/>
        <w:autoSpaceDN w:val="0"/>
        <w:adjustRightInd w:val="0"/>
        <w:spacing w:before="120" w:after="120"/>
        <w:textAlignment w:val="baseline"/>
        <w:rPr>
          <w:rFonts w:asciiTheme="minorHAnsi" w:hAnsiTheme="minorHAnsi" w:cstheme="minorHAnsi"/>
          <w:sz w:val="22"/>
          <w:szCs w:val="22"/>
        </w:rPr>
      </w:pPr>
      <w:r w:rsidRPr="00C724E3">
        <w:rPr>
          <w:rFonts w:asciiTheme="minorHAnsi" w:hAnsiTheme="minorHAnsi" w:cstheme="minorHAnsi"/>
          <w:sz w:val="22"/>
          <w:szCs w:val="22"/>
        </w:rPr>
        <w:t>/</w:t>
      </w:r>
    </w:p>
    <w:p w14:paraId="424A0BD1" w14:textId="77777777" w:rsidR="005A6FAC" w:rsidRDefault="005A6FAC" w:rsidP="005A6FAC">
      <w:pPr>
        <w:spacing w:before="120" w:after="120"/>
        <w:rPr>
          <w:rFonts w:cstheme="minorHAnsi"/>
        </w:rPr>
      </w:pPr>
      <w:r w:rsidRPr="00C724E3">
        <w:rPr>
          <w:rFonts w:cstheme="minorHAnsi"/>
        </w:rPr>
        <w:t>Přímé osobní náklady projektu jsou stanoveny jako paušální a jsou považovány za uskutečněné ve výši, která je výsledkem násobku XY % a částky odpovídající prokázaným způsobilým ostatním přímým nákladům, které nepodléhají veřejné zakázce.</w:t>
      </w:r>
    </w:p>
    <w:p w14:paraId="2DB430C3" w14:textId="77777777" w:rsidR="005A6FAC" w:rsidRPr="0093757E" w:rsidRDefault="005A6FAC" w:rsidP="005A6FAC">
      <w:pPr>
        <w:pStyle w:val="slovanseznam"/>
        <w:numPr>
          <w:ilvl w:val="0"/>
          <w:numId w:val="16"/>
        </w:numPr>
        <w:spacing w:before="240" w:after="120"/>
        <w:rPr>
          <w:rFonts w:asciiTheme="minorHAnsi" w:hAnsiTheme="minorHAnsi" w:cstheme="minorHAnsi"/>
          <w:b/>
          <w:bCs/>
          <w:sz w:val="22"/>
          <w:szCs w:val="22"/>
        </w:rPr>
      </w:pPr>
      <w:r w:rsidRPr="0093757E">
        <w:rPr>
          <w:rFonts w:asciiTheme="minorHAnsi" w:hAnsiTheme="minorHAnsi" w:cstheme="minorHAnsi"/>
          <w:b/>
          <w:bCs/>
          <w:sz w:val="22"/>
          <w:szCs w:val="22"/>
        </w:rPr>
        <w:t>Finanční toky</w:t>
      </w:r>
    </w:p>
    <w:p w14:paraId="74BF6887" w14:textId="77777777" w:rsidR="005A6FAC" w:rsidRPr="0036328B" w:rsidRDefault="005A6FAC" w:rsidP="005A6FAC">
      <w:pPr>
        <w:widowControl w:val="0"/>
        <w:tabs>
          <w:tab w:val="num" w:pos="720"/>
        </w:tabs>
        <w:overflowPunct w:val="0"/>
        <w:autoSpaceDE w:val="0"/>
        <w:autoSpaceDN w:val="0"/>
        <w:adjustRightInd w:val="0"/>
        <w:spacing w:before="120" w:after="120"/>
        <w:textAlignment w:val="baseline"/>
        <w:rPr>
          <w:rFonts w:eastAsia="Times New Roman" w:cstheme="minorHAnsi"/>
          <w:i/>
          <w:lang w:eastAsia="cs-CZ"/>
        </w:rPr>
      </w:pPr>
      <w:r w:rsidRPr="0036328B">
        <w:rPr>
          <w:rFonts w:eastAsia="Times New Roman" w:cstheme="minorHAnsi"/>
          <w:i/>
          <w:lang w:eastAsia="cs-CZ"/>
        </w:rPr>
        <w:t xml:space="preserve">Varianta č. 1 </w:t>
      </w:r>
    </w:p>
    <w:p w14:paraId="6E19EC04" w14:textId="77777777" w:rsidR="005A6FAC" w:rsidRPr="006F5025" w:rsidRDefault="005A6FAC" w:rsidP="005A6FAC">
      <w:pPr>
        <w:widowControl w:val="0"/>
        <w:tabs>
          <w:tab w:val="num" w:pos="720"/>
        </w:tabs>
        <w:overflowPunct w:val="0"/>
        <w:autoSpaceDE w:val="0"/>
        <w:autoSpaceDN w:val="0"/>
        <w:adjustRightInd w:val="0"/>
        <w:spacing w:before="120" w:after="120"/>
        <w:textAlignment w:val="baseline"/>
        <w:rPr>
          <w:rFonts w:eastAsia="Times New Roman" w:cstheme="minorHAnsi"/>
          <w:lang w:eastAsia="cs-CZ"/>
        </w:rPr>
      </w:pPr>
      <w:r w:rsidRPr="006F5025">
        <w:rPr>
          <w:rFonts w:eastAsia="Times New Roman" w:cstheme="minorHAnsi"/>
          <w:lang w:eastAsia="cs-CZ"/>
        </w:rPr>
        <w:t xml:space="preserve">Příjemce je povinen zabezpečit prostředky na realizaci projektu odpovídající podílu </w:t>
      </w:r>
      <w:r>
        <w:rPr>
          <w:rFonts w:eastAsia="Times New Roman" w:cstheme="minorHAnsi"/>
          <w:lang w:eastAsia="cs-CZ"/>
        </w:rPr>
        <w:t>EU</w:t>
      </w:r>
      <w:r w:rsidRPr="006F5025">
        <w:rPr>
          <w:rFonts w:eastAsia="Times New Roman" w:cstheme="minorHAnsi"/>
          <w:lang w:eastAsia="cs-CZ"/>
        </w:rPr>
        <w:t xml:space="preserve"> a podílu státního rozpočtu ve své rozpočtové kapitole, a to buď dle § 24 odst. 4 rozpočtových pravidel, nebo </w:t>
      </w:r>
      <w:proofErr w:type="spellStart"/>
      <w:r w:rsidRPr="006F5025">
        <w:rPr>
          <w:rFonts w:eastAsia="Times New Roman" w:cstheme="minorHAnsi"/>
          <w:lang w:eastAsia="cs-CZ"/>
        </w:rPr>
        <w:t>narozpočtováním</w:t>
      </w:r>
      <w:proofErr w:type="spellEnd"/>
      <w:r w:rsidRPr="006F5025">
        <w:rPr>
          <w:rFonts w:eastAsia="Times New Roman" w:cstheme="minorHAnsi"/>
          <w:lang w:eastAsia="cs-CZ"/>
        </w:rPr>
        <w:t xml:space="preserve"> prostředků při přípravě návrhu státního rozpočtu. </w:t>
      </w:r>
    </w:p>
    <w:p w14:paraId="738041B9" w14:textId="77777777" w:rsidR="005A6FAC" w:rsidRPr="0036328B" w:rsidRDefault="005A6FAC" w:rsidP="005A6FAC">
      <w:pPr>
        <w:widowControl w:val="0"/>
        <w:tabs>
          <w:tab w:val="num" w:pos="720"/>
        </w:tabs>
        <w:overflowPunct w:val="0"/>
        <w:autoSpaceDE w:val="0"/>
        <w:autoSpaceDN w:val="0"/>
        <w:adjustRightInd w:val="0"/>
        <w:spacing w:before="120" w:after="120"/>
        <w:textAlignment w:val="baseline"/>
        <w:rPr>
          <w:rFonts w:eastAsia="Times New Roman" w:cstheme="minorHAnsi"/>
          <w:i/>
          <w:lang w:eastAsia="cs-CZ"/>
        </w:rPr>
      </w:pPr>
      <w:r w:rsidRPr="0036328B">
        <w:rPr>
          <w:rFonts w:eastAsia="Times New Roman" w:cstheme="minorHAnsi"/>
          <w:i/>
          <w:lang w:eastAsia="cs-CZ"/>
        </w:rPr>
        <w:t xml:space="preserve">Varianta č. 2 </w:t>
      </w:r>
    </w:p>
    <w:p w14:paraId="1A66422E" w14:textId="77777777" w:rsidR="005A6FAC" w:rsidRPr="006F5025" w:rsidRDefault="005A6FAC" w:rsidP="005A6FAC">
      <w:pPr>
        <w:numPr>
          <w:ilvl w:val="1"/>
          <w:numId w:val="16"/>
        </w:numPr>
        <w:tabs>
          <w:tab w:val="num" w:pos="720"/>
        </w:tabs>
        <w:spacing w:before="120" w:after="120" w:line="240" w:lineRule="auto"/>
        <w:ind w:left="567" w:hanging="567"/>
        <w:rPr>
          <w:rFonts w:eastAsia="Times New Roman" w:cstheme="minorHAnsi"/>
          <w:lang w:eastAsia="cs-CZ"/>
        </w:rPr>
      </w:pPr>
      <w:r w:rsidRPr="006F5025">
        <w:rPr>
          <w:rFonts w:eastAsia="Times New Roman" w:cstheme="minorHAnsi"/>
          <w:lang w:eastAsia="cs-CZ"/>
        </w:rPr>
        <w:t>Na první rok realizace projektu, tj. rok</w:t>
      </w:r>
      <w:proofErr w:type="gramStart"/>
      <w:r w:rsidRPr="006F5025">
        <w:rPr>
          <w:rFonts w:eastAsia="Times New Roman" w:cstheme="minorHAnsi"/>
          <w:lang w:eastAsia="cs-CZ"/>
        </w:rPr>
        <w:t xml:space="preserve"> ….</w:t>
      </w:r>
      <w:proofErr w:type="gramEnd"/>
      <w:r w:rsidRPr="006F5025">
        <w:rPr>
          <w:rFonts w:eastAsia="Times New Roman" w:cstheme="minorHAnsi"/>
          <w:lang w:eastAsia="cs-CZ"/>
        </w:rPr>
        <w:t xml:space="preserve">. budou </w:t>
      </w:r>
      <w:r>
        <w:rPr>
          <w:rFonts w:eastAsia="Times New Roman" w:cstheme="minorHAnsi"/>
          <w:lang w:eastAsia="cs-CZ"/>
        </w:rPr>
        <w:t>MV</w:t>
      </w:r>
      <w:r w:rsidRPr="006F5025">
        <w:rPr>
          <w:rFonts w:eastAsia="Times New Roman" w:cstheme="minorHAnsi"/>
          <w:lang w:eastAsia="cs-CZ"/>
        </w:rPr>
        <w:t xml:space="preserve"> příjemci převedeny prostředky pomocí rozpočtového opatření v celkové výši </w:t>
      </w:r>
      <w:proofErr w:type="gramStart"/>
      <w:r w:rsidRPr="006F5025">
        <w:rPr>
          <w:rFonts w:eastAsia="Times New Roman" w:cstheme="minorHAnsi"/>
          <w:lang w:eastAsia="cs-CZ"/>
        </w:rPr>
        <w:t>…….</w:t>
      </w:r>
      <w:proofErr w:type="gramEnd"/>
      <w:r w:rsidRPr="006F5025">
        <w:rPr>
          <w:rFonts w:eastAsia="Times New Roman" w:cstheme="minorHAnsi"/>
          <w:lang w:eastAsia="cs-CZ"/>
        </w:rPr>
        <w:t xml:space="preserve">. Kč, z toho prostředky ve výši </w:t>
      </w:r>
      <w:proofErr w:type="gramStart"/>
      <w:r w:rsidRPr="006F5025">
        <w:rPr>
          <w:rFonts w:eastAsia="Times New Roman" w:cstheme="minorHAnsi"/>
          <w:lang w:eastAsia="cs-CZ"/>
        </w:rPr>
        <w:t>…….</w:t>
      </w:r>
      <w:proofErr w:type="gramEnd"/>
      <w:r w:rsidRPr="006F5025">
        <w:rPr>
          <w:rFonts w:eastAsia="Times New Roman" w:cstheme="minorHAnsi"/>
          <w:lang w:eastAsia="cs-CZ"/>
        </w:rPr>
        <w:t>. Kč jsou určeny na</w:t>
      </w:r>
      <w:r>
        <w:rPr>
          <w:rFonts w:eastAsia="Times New Roman" w:cstheme="minorHAnsi"/>
          <w:lang w:eastAsia="cs-CZ"/>
        </w:rPr>
        <w:t> </w:t>
      </w:r>
      <w:r w:rsidRPr="006F5025">
        <w:rPr>
          <w:rFonts w:eastAsia="Times New Roman" w:cstheme="minorHAnsi"/>
          <w:lang w:eastAsia="cs-CZ"/>
        </w:rPr>
        <w:t xml:space="preserve">pokrytí </w:t>
      </w:r>
      <w:r>
        <w:rPr>
          <w:rFonts w:eastAsia="Times New Roman" w:cstheme="minorHAnsi"/>
          <w:lang w:eastAsia="cs-CZ"/>
        </w:rPr>
        <w:t>EU</w:t>
      </w:r>
      <w:r w:rsidRPr="006F5025">
        <w:rPr>
          <w:rFonts w:eastAsia="Times New Roman" w:cstheme="minorHAnsi"/>
          <w:lang w:eastAsia="cs-CZ"/>
        </w:rPr>
        <w:t xml:space="preserve"> podílu, prostředky ve výši ……. Kč jsou určeny na pokrytí národního spolufinancování.</w:t>
      </w:r>
    </w:p>
    <w:p w14:paraId="6005AECF" w14:textId="77777777" w:rsidR="005A6FAC" w:rsidRPr="006F5025" w:rsidRDefault="005A6FAC" w:rsidP="005A6FAC">
      <w:pPr>
        <w:numPr>
          <w:ilvl w:val="1"/>
          <w:numId w:val="16"/>
        </w:numPr>
        <w:tabs>
          <w:tab w:val="num" w:pos="720"/>
        </w:tabs>
        <w:spacing w:before="120" w:after="120" w:line="240" w:lineRule="auto"/>
        <w:ind w:left="567" w:hanging="567"/>
        <w:rPr>
          <w:rFonts w:eastAsia="Times New Roman" w:cstheme="minorHAnsi"/>
          <w:lang w:eastAsia="cs-CZ"/>
        </w:rPr>
      </w:pPr>
      <w:r w:rsidRPr="006F5025">
        <w:rPr>
          <w:rFonts w:eastAsia="Times New Roman" w:cstheme="minorHAnsi"/>
          <w:lang w:eastAsia="cs-CZ"/>
        </w:rPr>
        <w:t xml:space="preserve">Na další roky realizace projektu je příjemce povinen zabezpečit si prostředky na předfinancování odpovídající podílu </w:t>
      </w:r>
      <w:r>
        <w:rPr>
          <w:rFonts w:eastAsia="Times New Roman" w:cstheme="minorHAnsi"/>
          <w:lang w:eastAsia="cs-CZ"/>
        </w:rPr>
        <w:t>EU</w:t>
      </w:r>
      <w:r w:rsidRPr="006F5025">
        <w:rPr>
          <w:rFonts w:eastAsia="Times New Roman" w:cstheme="minorHAnsi"/>
          <w:lang w:eastAsia="cs-CZ"/>
        </w:rPr>
        <w:t xml:space="preserve"> a rovněž podílu národního spolufinancování v rámci své organizační složky státu, a to buď </w:t>
      </w:r>
      <w:proofErr w:type="spellStart"/>
      <w:r w:rsidRPr="006F5025">
        <w:rPr>
          <w:rFonts w:eastAsia="Times New Roman" w:cstheme="minorHAnsi"/>
          <w:lang w:eastAsia="cs-CZ"/>
        </w:rPr>
        <w:t>narozpočtováním</w:t>
      </w:r>
      <w:proofErr w:type="spellEnd"/>
      <w:r w:rsidRPr="006F5025">
        <w:rPr>
          <w:rFonts w:eastAsia="Times New Roman" w:cstheme="minorHAnsi"/>
          <w:lang w:eastAsia="cs-CZ"/>
        </w:rPr>
        <w:t xml:space="preserve"> prostředků při přípravě návrhu státního rozpočtu nebo dle § 24 odst. 4 zákona č. 218/2000 Sb., o rozpočtových pravidlech.</w:t>
      </w:r>
    </w:p>
    <w:p w14:paraId="55101BB5" w14:textId="77777777" w:rsidR="005A6FAC" w:rsidRDefault="005A6FAC" w:rsidP="005A6FAC">
      <w:pPr>
        <w:pStyle w:val="slovanseznam"/>
        <w:widowControl w:val="0"/>
        <w:tabs>
          <w:tab w:val="num" w:pos="720"/>
        </w:tabs>
        <w:overflowPunct w:val="0"/>
        <w:autoSpaceDE w:val="0"/>
        <w:autoSpaceDN w:val="0"/>
        <w:adjustRightInd w:val="0"/>
        <w:spacing w:before="120" w:after="120"/>
        <w:textAlignment w:val="baseline"/>
        <w:rPr>
          <w:rFonts w:asciiTheme="minorHAnsi" w:hAnsiTheme="minorHAnsi" w:cstheme="minorHAnsi"/>
          <w:sz w:val="22"/>
          <w:szCs w:val="22"/>
        </w:rPr>
      </w:pPr>
    </w:p>
    <w:p w14:paraId="6603C6CB" w14:textId="77777777" w:rsidR="005A6FAC" w:rsidRPr="009A053D" w:rsidRDefault="005A6FAC" w:rsidP="005A6FAC">
      <w:pPr>
        <w:shd w:val="clear" w:color="auto" w:fill="E8E8E8"/>
        <w:rPr>
          <w:rFonts w:ascii="Calibri" w:eastAsia="Arial" w:hAnsi="Calibri" w:cs="Calibri"/>
          <w:b/>
        </w:rPr>
      </w:pPr>
      <w:r w:rsidRPr="009A053D">
        <w:rPr>
          <w:rFonts w:ascii="Calibri" w:eastAsia="Arial" w:hAnsi="Calibri" w:cs="Calibri"/>
          <w:b/>
        </w:rPr>
        <w:t>Část V – Finanční opravy</w:t>
      </w:r>
    </w:p>
    <w:p w14:paraId="39EE43FF" w14:textId="77777777" w:rsidR="005A6FAC" w:rsidRPr="009A053D" w:rsidRDefault="005A6FAC" w:rsidP="005A6FAC">
      <w:pPr>
        <w:numPr>
          <w:ilvl w:val="0"/>
          <w:numId w:val="17"/>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Pozastavení financování</w:t>
      </w:r>
    </w:p>
    <w:p w14:paraId="04B356D8" w14:textId="77777777" w:rsidR="005A6FAC" w:rsidRPr="009A053D" w:rsidRDefault="005A6FAC" w:rsidP="005A6FAC">
      <w:pPr>
        <w:rPr>
          <w:rFonts w:ascii="Calibri" w:eastAsia="Arial" w:hAnsi="Calibri" w:cs="Calibri"/>
        </w:rPr>
      </w:pPr>
      <w:r w:rsidRPr="009A053D">
        <w:rPr>
          <w:rFonts w:ascii="Calibri" w:eastAsia="Arial" w:hAnsi="Calibri" w:cs="Calibri"/>
        </w:rPr>
        <w:t xml:space="preserve">Pokud MV nebo jiná osoba oprávněná ke kontrole dodržování podmínek dle těchto Podmínek zjistí, že příjemce nesplnil nebo neplní některou z povinností uvedených v těchto Podmínkách, je MV oprávněno pozastavit financování projektu z prostředků </w:t>
      </w:r>
      <w:r>
        <w:rPr>
          <w:rFonts w:ascii="Calibri" w:hAnsi="Calibri" w:cs="Calibri"/>
        </w:rPr>
        <w:t>FEUVV</w:t>
      </w:r>
      <w:r w:rsidRPr="009A053D">
        <w:rPr>
          <w:rFonts w:ascii="Calibri" w:eastAsia="Arial" w:hAnsi="Calibri" w:cs="Calibri"/>
        </w:rPr>
        <w:t xml:space="preserve"> a zahájit potřebné kroky vedoucí k identifikaci, zda nevzniklo podezření na porušení rozpočtové kázně podle rozpočtových pravidel.</w:t>
      </w:r>
    </w:p>
    <w:p w14:paraId="6F1761B3" w14:textId="77777777" w:rsidR="005A6FAC" w:rsidRPr="009A053D" w:rsidRDefault="005A6FAC" w:rsidP="005A6FAC">
      <w:pPr>
        <w:numPr>
          <w:ilvl w:val="0"/>
          <w:numId w:val="17"/>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Diferenciace odvodu za porušení rozpočtové kázně dle závažnosti porušení podmínek</w:t>
      </w:r>
    </w:p>
    <w:p w14:paraId="6F0C09EF" w14:textId="77777777" w:rsidR="005A6FAC" w:rsidRPr="009A053D" w:rsidRDefault="005A6FAC" w:rsidP="005A6FAC">
      <w:pPr>
        <w:numPr>
          <w:ilvl w:val="1"/>
          <w:numId w:val="17"/>
        </w:numPr>
        <w:spacing w:after="60" w:line="240" w:lineRule="auto"/>
        <w:ind w:left="709" w:hanging="709"/>
        <w:rPr>
          <w:rFonts w:ascii="Calibri" w:eastAsia="Times New Roman" w:hAnsi="Calibri" w:cs="Calibri"/>
          <w:lang w:eastAsia="cs-CZ"/>
        </w:rPr>
      </w:pPr>
      <w:bookmarkStart w:id="1" w:name="_Hlk117612873"/>
      <w:r w:rsidRPr="009A053D">
        <w:rPr>
          <w:rFonts w:ascii="Calibri" w:eastAsia="Times New Roman" w:hAnsi="Calibri" w:cs="Calibri"/>
          <w:lang w:eastAsia="cs-CZ"/>
        </w:rPr>
        <w:t>V případě porušení podmínek týkajících se účelu (uvedených v části II bodě 2.1) bude vyměřen odvod za porušení rozpočtové kázně podle § 44a odst. 4 písm. c) rozpočtových pravidel v</w:t>
      </w:r>
      <w:r>
        <w:rPr>
          <w:rFonts w:ascii="Calibri" w:eastAsia="Times New Roman" w:hAnsi="Calibri" w:cs="Calibri"/>
          <w:lang w:eastAsia="cs-CZ"/>
        </w:rPr>
        <w:t> </w:t>
      </w:r>
      <w:r w:rsidRPr="009A053D">
        <w:rPr>
          <w:rFonts w:ascii="Calibri" w:eastAsia="Times New Roman" w:hAnsi="Calibri" w:cs="Calibri"/>
          <w:lang w:eastAsia="cs-CZ"/>
        </w:rPr>
        <w:t xml:space="preserve">celkové výši podpory. Odvod za porušení rozpočtové kázně přitom nemůže být vyšší než celková dosud vynaložená podpora. </w:t>
      </w:r>
    </w:p>
    <w:bookmarkEnd w:id="1"/>
    <w:p w14:paraId="3BE6040B" w14:textId="77777777" w:rsidR="005A6FAC" w:rsidRPr="00524D43" w:rsidRDefault="005A6FAC" w:rsidP="005A6FAC">
      <w:pPr>
        <w:pStyle w:val="slovanseznam"/>
        <w:numPr>
          <w:ilvl w:val="1"/>
          <w:numId w:val="17"/>
        </w:numPr>
        <w:spacing w:after="60"/>
        <w:rPr>
          <w:rFonts w:asciiTheme="minorHAnsi" w:hAnsiTheme="minorHAnsi" w:cstheme="minorHAnsi"/>
          <w:sz w:val="22"/>
          <w:szCs w:val="22"/>
        </w:rPr>
      </w:pPr>
      <w:r w:rsidRPr="00524D43">
        <w:rPr>
          <w:rFonts w:asciiTheme="minorHAnsi" w:hAnsiTheme="minorHAnsi" w:cstheme="minorHAnsi"/>
          <w:sz w:val="22"/>
          <w:szCs w:val="22"/>
        </w:rPr>
        <w:t>V případě porušení podmíne</w:t>
      </w:r>
      <w:r>
        <w:rPr>
          <w:rFonts w:asciiTheme="minorHAnsi" w:hAnsiTheme="minorHAnsi" w:cstheme="minorHAnsi"/>
          <w:sz w:val="22"/>
          <w:szCs w:val="22"/>
        </w:rPr>
        <w:t>k neuvedených v části V bodech 2.1, 2.3 až 2.7 anebo 3</w:t>
      </w:r>
      <w:r w:rsidRPr="00524D43">
        <w:rPr>
          <w:rFonts w:asciiTheme="minorHAnsi" w:hAnsiTheme="minorHAnsi" w:cstheme="minorHAnsi"/>
          <w:sz w:val="22"/>
          <w:szCs w:val="22"/>
        </w:rPr>
        <w:t xml:space="preserve">, bude vyměřen odvod podle § 44a odst. 4 písm. </w:t>
      </w:r>
      <w:r>
        <w:rPr>
          <w:rFonts w:asciiTheme="minorHAnsi" w:hAnsiTheme="minorHAnsi" w:cstheme="minorHAnsi"/>
          <w:sz w:val="22"/>
          <w:szCs w:val="22"/>
        </w:rPr>
        <w:t>c</w:t>
      </w:r>
      <w:r w:rsidRPr="00524D43">
        <w:rPr>
          <w:rFonts w:asciiTheme="minorHAnsi" w:hAnsiTheme="minorHAnsi" w:cstheme="minorHAnsi"/>
          <w:sz w:val="22"/>
          <w:szCs w:val="22"/>
        </w:rPr>
        <w:t xml:space="preserve">) rozpočtových pravidel ve výši </w:t>
      </w:r>
      <w:r>
        <w:rPr>
          <w:rFonts w:asciiTheme="minorHAnsi" w:hAnsiTheme="minorHAnsi" w:cstheme="minorHAnsi"/>
          <w:sz w:val="22"/>
          <w:szCs w:val="22"/>
        </w:rPr>
        <w:t>částky, v jaké byla porušena rozpočtová kázeň</w:t>
      </w:r>
      <w:r w:rsidRPr="00524D43">
        <w:rPr>
          <w:rFonts w:asciiTheme="minorHAnsi" w:hAnsiTheme="minorHAnsi" w:cstheme="minorHAnsi"/>
          <w:sz w:val="22"/>
          <w:szCs w:val="22"/>
        </w:rPr>
        <w:t xml:space="preserve">. </w:t>
      </w:r>
    </w:p>
    <w:p w14:paraId="0235FB55" w14:textId="77777777" w:rsidR="005A6FAC" w:rsidRPr="00524D43" w:rsidRDefault="005A6FAC" w:rsidP="005A6FAC">
      <w:pPr>
        <w:spacing w:after="60"/>
        <w:ind w:left="709"/>
        <w:rPr>
          <w:rFonts w:cstheme="minorHAnsi"/>
        </w:rPr>
      </w:pPr>
      <w:r w:rsidRPr="00524D43">
        <w:rPr>
          <w:rFonts w:cstheme="minorHAnsi"/>
        </w:rPr>
        <w:lastRenderedPageBreak/>
        <w:t>Porušení povinnost</w:t>
      </w:r>
      <w:r>
        <w:rPr>
          <w:rFonts w:cstheme="minorHAnsi"/>
        </w:rPr>
        <w:t>í neuvedených v části V bodech 2.1, 2.3 až 2.8, anebo 3</w:t>
      </w:r>
      <w:r w:rsidRPr="00524D43">
        <w:rPr>
          <w:rFonts w:cstheme="minorHAnsi"/>
        </w:rPr>
        <w:t xml:space="preserve">, u nichž není možné vyčíslit částku, v jaké byla porušena rozpočtová kázeň, povede podle § 44a odst. 4 písm. </w:t>
      </w:r>
      <w:r>
        <w:rPr>
          <w:rFonts w:cstheme="minorHAnsi"/>
        </w:rPr>
        <w:t>c</w:t>
      </w:r>
      <w:r w:rsidRPr="00524D43">
        <w:rPr>
          <w:rFonts w:cstheme="minorHAnsi"/>
        </w:rPr>
        <w:t xml:space="preserve">) rozpočtových pravidel k odvodu za porušení rozpočtové kázně ve výši </w:t>
      </w:r>
      <w:r>
        <w:rPr>
          <w:rFonts w:cstheme="minorHAnsi"/>
        </w:rPr>
        <w:t xml:space="preserve">poskytnuté </w:t>
      </w:r>
      <w:r w:rsidRPr="00524D43">
        <w:rPr>
          <w:rFonts w:cstheme="minorHAnsi"/>
        </w:rPr>
        <w:t>podpory z </w:t>
      </w:r>
      <w:r w:rsidRPr="00400DA4">
        <w:rPr>
          <w:rFonts w:cstheme="minorHAnsi"/>
          <w:bCs/>
          <w:snapToGrid w:val="0"/>
          <w:highlight w:val="lightGray"/>
        </w:rPr>
        <w:t>Azylového, migračního a</w:t>
      </w:r>
      <w:r>
        <w:rPr>
          <w:rFonts w:cstheme="minorHAnsi"/>
          <w:bCs/>
          <w:snapToGrid w:val="0"/>
          <w:highlight w:val="lightGray"/>
        </w:rPr>
        <w:t> </w:t>
      </w:r>
      <w:r w:rsidRPr="00400DA4">
        <w:rPr>
          <w:rFonts w:cstheme="minorHAnsi"/>
          <w:bCs/>
          <w:snapToGrid w:val="0"/>
          <w:highlight w:val="lightGray"/>
        </w:rPr>
        <w:t>integračního fondu</w:t>
      </w:r>
      <w:r>
        <w:rPr>
          <w:rFonts w:cstheme="minorHAnsi"/>
          <w:bCs/>
          <w:snapToGrid w:val="0"/>
          <w:highlight w:val="lightGray"/>
        </w:rPr>
        <w:t xml:space="preserve"> </w:t>
      </w:r>
      <w:r w:rsidRPr="00400DA4">
        <w:rPr>
          <w:rFonts w:cstheme="minorHAnsi"/>
          <w:bCs/>
          <w:snapToGrid w:val="0"/>
          <w:highlight w:val="lightGray"/>
        </w:rPr>
        <w:t>/</w:t>
      </w:r>
      <w:r>
        <w:rPr>
          <w:rFonts w:cstheme="minorHAnsi"/>
          <w:bCs/>
          <w:snapToGrid w:val="0"/>
          <w:highlight w:val="lightGray"/>
        </w:rPr>
        <w:t xml:space="preserve"> </w:t>
      </w:r>
      <w:r w:rsidRPr="00400DA4">
        <w:rPr>
          <w:rFonts w:cstheme="minorHAnsi"/>
          <w:bCs/>
          <w:snapToGrid w:val="0"/>
          <w:highlight w:val="lightGray"/>
        </w:rPr>
        <w:t>Fondu pro vnitřní bezpečnost</w:t>
      </w:r>
      <w:r>
        <w:rPr>
          <w:rFonts w:cstheme="minorHAnsi"/>
          <w:bCs/>
          <w:snapToGrid w:val="0"/>
          <w:highlight w:val="lightGray"/>
        </w:rPr>
        <w:t xml:space="preserve"> </w:t>
      </w:r>
      <w:r w:rsidRPr="00400DA4">
        <w:rPr>
          <w:rFonts w:cstheme="minorHAnsi"/>
          <w:bCs/>
          <w:snapToGrid w:val="0"/>
          <w:highlight w:val="lightGray"/>
        </w:rPr>
        <w:t>/</w:t>
      </w:r>
      <w:r>
        <w:rPr>
          <w:rFonts w:cstheme="minorHAnsi"/>
          <w:bCs/>
          <w:snapToGrid w:val="0"/>
          <w:highlight w:val="lightGray"/>
        </w:rPr>
        <w:t xml:space="preserve"> </w:t>
      </w:r>
      <w:r w:rsidRPr="00400DA4">
        <w:rPr>
          <w:rFonts w:cstheme="minorHAnsi"/>
          <w:bCs/>
          <w:snapToGrid w:val="0"/>
          <w:highlight w:val="lightGray"/>
        </w:rPr>
        <w:t>Nástroje pro</w:t>
      </w:r>
      <w:r>
        <w:rPr>
          <w:rFonts w:cstheme="minorHAnsi"/>
          <w:bCs/>
          <w:snapToGrid w:val="0"/>
          <w:highlight w:val="lightGray"/>
        </w:rPr>
        <w:t> </w:t>
      </w:r>
      <w:r w:rsidRPr="00400DA4">
        <w:rPr>
          <w:rFonts w:cstheme="minorHAnsi"/>
          <w:bCs/>
          <w:snapToGrid w:val="0"/>
          <w:highlight w:val="lightGray"/>
        </w:rPr>
        <w:t>finanční podporu správy hranic a vízové politiky</w:t>
      </w:r>
      <w:r w:rsidRPr="00524D43">
        <w:rPr>
          <w:rFonts w:cstheme="minorHAnsi"/>
        </w:rPr>
        <w:t>.</w:t>
      </w:r>
      <w:r>
        <w:rPr>
          <w:rFonts w:cstheme="minorHAnsi"/>
        </w:rPr>
        <w:t xml:space="preserve"> Odvod za porušení rozpočtové kázně přitom nemůže být vyšší než celková dosud vynaložená podpora.</w:t>
      </w:r>
    </w:p>
    <w:p w14:paraId="6BF79D7B" w14:textId="77777777" w:rsidR="005A6FAC" w:rsidRPr="009A053D" w:rsidRDefault="005A6FAC" w:rsidP="005A6FAC">
      <w:pPr>
        <w:numPr>
          <w:ilvl w:val="1"/>
          <w:numId w:val="17"/>
        </w:numPr>
        <w:spacing w:after="60" w:line="240" w:lineRule="auto"/>
        <w:ind w:left="709" w:hanging="709"/>
        <w:rPr>
          <w:rFonts w:ascii="Calibri" w:eastAsia="Times New Roman" w:hAnsi="Calibri" w:cs="Calibri"/>
          <w:lang w:eastAsia="cs-CZ"/>
        </w:rPr>
      </w:pPr>
      <w:r w:rsidRPr="009A053D">
        <w:rPr>
          <w:rFonts w:ascii="Calibri" w:eastAsia="Times New Roman" w:hAnsi="Calibri" w:cs="Calibri"/>
          <w:lang w:eastAsia="cs-CZ"/>
        </w:rPr>
        <w:t xml:space="preserve">V případě, že </w:t>
      </w:r>
    </w:p>
    <w:p w14:paraId="15615AF8" w14:textId="77777777" w:rsidR="005A6FAC" w:rsidRPr="00524D43" w:rsidRDefault="005A6FAC" w:rsidP="005A6FAC">
      <w:pPr>
        <w:pStyle w:val="Odrky311"/>
        <w:numPr>
          <w:ilvl w:val="2"/>
          <w:numId w:val="5"/>
        </w:numPr>
        <w:tabs>
          <w:tab w:val="clear" w:pos="1588"/>
          <w:tab w:val="num" w:pos="993"/>
        </w:tabs>
        <w:spacing w:before="120" w:after="120"/>
        <w:ind w:left="993" w:hanging="426"/>
        <w:contextualSpacing w:val="0"/>
        <w:rPr>
          <w:rFonts w:cstheme="minorHAnsi"/>
        </w:rPr>
      </w:pPr>
      <w:r w:rsidRPr="00524D43">
        <w:rPr>
          <w:rFonts w:cstheme="minorHAnsi"/>
        </w:rPr>
        <w:t>dojde k porušení povinností předložit MV zprávu o realizaci projektu (včetně žádosti o</w:t>
      </w:r>
      <w:r>
        <w:rPr>
          <w:rFonts w:cstheme="minorHAnsi"/>
        </w:rPr>
        <w:t> </w:t>
      </w:r>
      <w:r w:rsidRPr="00524D43">
        <w:rPr>
          <w:rFonts w:cstheme="minorHAnsi"/>
        </w:rPr>
        <w:t xml:space="preserve">platbu), předložit MV vyžádanou informaci (uvedených v části II bodě 5.2 a bodě 10, v části III v bodech 2.2 až 2.4) a prodlení bude trvat 7 kalendářních dní a více, přičemž určující pro počátek běhu prodlení je termín vyplývající z těchto Podmínek (včetně </w:t>
      </w:r>
      <w:r>
        <w:rPr>
          <w:rFonts w:cstheme="minorHAnsi"/>
        </w:rPr>
        <w:t>p</w:t>
      </w:r>
      <w:r w:rsidRPr="00524D43">
        <w:rPr>
          <w:rFonts w:cstheme="minorHAnsi"/>
        </w:rPr>
        <w:t xml:space="preserve">ravidel </w:t>
      </w:r>
      <w:r>
        <w:rPr>
          <w:rFonts w:cstheme="minorHAnsi"/>
        </w:rPr>
        <w:t>FEUVV</w:t>
      </w:r>
      <w:r w:rsidRPr="00524D43">
        <w:rPr>
          <w:rFonts w:cstheme="minorHAnsi"/>
        </w:rPr>
        <w:t>, na které tyto Podmínky odkazují) ve znění případného vyjádření MV o změně termínu, které je příjemci k dispozici v MS2021+ (netýká se situací, kdy příjemce nemohl z důvodu technických překážek na straně MS2021+ zprávu o realizaci projektu nebo žádost o platbu předložit; viz vymezení případů, které nezakládají porušení r</w:t>
      </w:r>
      <w:r>
        <w:rPr>
          <w:rFonts w:cstheme="minorHAnsi"/>
        </w:rPr>
        <w:t>ozpočtové kázně v části V bodu 3</w:t>
      </w:r>
      <w:r w:rsidRPr="00524D43">
        <w:rPr>
          <w:rFonts w:cstheme="minorHAnsi"/>
        </w:rPr>
        <w:t xml:space="preserve"> těchto Podmínek);</w:t>
      </w:r>
    </w:p>
    <w:p w14:paraId="52EB9A0F" w14:textId="77777777" w:rsidR="005A6FAC" w:rsidRPr="00524D43" w:rsidRDefault="005A6FAC" w:rsidP="005A6FAC">
      <w:pPr>
        <w:pStyle w:val="Odrky311"/>
        <w:numPr>
          <w:ilvl w:val="2"/>
          <w:numId w:val="5"/>
        </w:numPr>
        <w:tabs>
          <w:tab w:val="clear" w:pos="1588"/>
          <w:tab w:val="num" w:pos="993"/>
        </w:tabs>
        <w:spacing w:before="120" w:after="120"/>
        <w:ind w:left="993" w:hanging="426"/>
        <w:contextualSpacing w:val="0"/>
        <w:rPr>
          <w:rFonts w:cstheme="minorHAnsi"/>
        </w:rPr>
      </w:pPr>
      <w:r w:rsidRPr="00524D43">
        <w:rPr>
          <w:rFonts w:cstheme="minorHAnsi"/>
        </w:rPr>
        <w:t>dojde k porušení povinností uvedených v části II bodě 6.3;</w:t>
      </w:r>
    </w:p>
    <w:p w14:paraId="3382139B" w14:textId="77777777" w:rsidR="005A6FAC" w:rsidRPr="00524D43" w:rsidRDefault="005A6FAC" w:rsidP="005A6FAC">
      <w:pPr>
        <w:pStyle w:val="Odrky311"/>
        <w:numPr>
          <w:ilvl w:val="2"/>
          <w:numId w:val="5"/>
        </w:numPr>
        <w:tabs>
          <w:tab w:val="clear" w:pos="1588"/>
          <w:tab w:val="num" w:pos="993"/>
        </w:tabs>
        <w:spacing w:before="120" w:after="120"/>
        <w:ind w:left="993" w:hanging="426"/>
        <w:contextualSpacing w:val="0"/>
        <w:rPr>
          <w:rFonts w:cstheme="minorHAnsi"/>
        </w:rPr>
      </w:pPr>
      <w:r w:rsidRPr="00524D43">
        <w:rPr>
          <w:rFonts w:cstheme="minorHAnsi"/>
        </w:rPr>
        <w:t>dojde k porušení povinností týkajících se vytvoření podmínek pro provedení kontroly (uvedených v části II bodě 8);</w:t>
      </w:r>
    </w:p>
    <w:p w14:paraId="2036F934" w14:textId="77777777" w:rsidR="005A6FAC" w:rsidRPr="00524D43" w:rsidRDefault="005A6FAC" w:rsidP="005A6FAC">
      <w:pPr>
        <w:pStyle w:val="Odrky311"/>
        <w:numPr>
          <w:ilvl w:val="2"/>
          <w:numId w:val="5"/>
        </w:numPr>
        <w:tabs>
          <w:tab w:val="clear" w:pos="1588"/>
          <w:tab w:val="num" w:pos="993"/>
        </w:tabs>
        <w:spacing w:before="120" w:after="120"/>
        <w:ind w:left="992" w:hanging="425"/>
        <w:contextualSpacing w:val="0"/>
        <w:rPr>
          <w:rFonts w:cstheme="minorHAnsi"/>
        </w:rPr>
      </w:pPr>
      <w:r w:rsidRPr="00524D43">
        <w:rPr>
          <w:rFonts w:cstheme="minorHAnsi"/>
        </w:rPr>
        <w:t>dojde k porušení povinností týkajících se oznamovací povinnosti (uvedených v části II bodě 11) a v </w:t>
      </w:r>
      <w:r>
        <w:rPr>
          <w:rFonts w:cstheme="minorHAnsi"/>
        </w:rPr>
        <w:t>p</w:t>
      </w:r>
      <w:r w:rsidRPr="00524D43">
        <w:rPr>
          <w:rFonts w:cstheme="minorHAnsi"/>
        </w:rPr>
        <w:t xml:space="preserve">ravidlech </w:t>
      </w:r>
      <w:r>
        <w:rPr>
          <w:rFonts w:cstheme="minorHAnsi"/>
        </w:rPr>
        <w:t>FEUVV</w:t>
      </w:r>
      <w:r w:rsidRPr="00524D43">
        <w:rPr>
          <w:rFonts w:cstheme="minorHAnsi"/>
        </w:rPr>
        <w:t xml:space="preserve"> není stanoveno, že příslušné pochybení nezakládá porušení rozpočtové kázně; </w:t>
      </w:r>
    </w:p>
    <w:p w14:paraId="7802F5D6" w14:textId="77777777" w:rsidR="005A6FAC" w:rsidRDefault="005A6FAC" w:rsidP="005A6FAC">
      <w:pPr>
        <w:pStyle w:val="Odrky311"/>
        <w:numPr>
          <w:ilvl w:val="2"/>
          <w:numId w:val="5"/>
        </w:numPr>
        <w:tabs>
          <w:tab w:val="clear" w:pos="1588"/>
          <w:tab w:val="num" w:pos="993"/>
        </w:tabs>
        <w:spacing w:before="120" w:after="120"/>
        <w:ind w:left="992" w:hanging="425"/>
        <w:contextualSpacing w:val="0"/>
        <w:rPr>
          <w:rFonts w:cstheme="minorHAnsi"/>
        </w:rPr>
      </w:pPr>
      <w:r w:rsidRPr="00524D43">
        <w:rPr>
          <w:rFonts w:cstheme="minorHAnsi"/>
        </w:rPr>
        <w:t>dojde k porušení povinnosti uchovávat dokumenty (uvedené v části II bodě 14) a není možné stanovit výši podpory, ke které se dokument váže;</w:t>
      </w:r>
    </w:p>
    <w:p w14:paraId="249E0A8E" w14:textId="77777777" w:rsidR="005A6FAC" w:rsidRPr="004D0D22" w:rsidRDefault="005A6FAC" w:rsidP="005A6FAC">
      <w:pPr>
        <w:pStyle w:val="Odrky311"/>
        <w:numPr>
          <w:ilvl w:val="2"/>
          <w:numId w:val="5"/>
        </w:numPr>
        <w:tabs>
          <w:tab w:val="clear" w:pos="1588"/>
          <w:tab w:val="num" w:pos="993"/>
        </w:tabs>
        <w:spacing w:before="120" w:after="120"/>
        <w:ind w:left="992" w:hanging="425"/>
        <w:contextualSpacing w:val="0"/>
        <w:rPr>
          <w:rFonts w:ascii="Calibri" w:hAnsi="Calibri" w:cs="Calibri"/>
        </w:rPr>
      </w:pPr>
      <w:r w:rsidRPr="00C75E62">
        <w:rPr>
          <w:rFonts w:ascii="Calibri" w:hAnsi="Calibri" w:cs="Calibri"/>
          <w:shd w:val="clear" w:color="auto" w:fill="D9D9D9" w:themeFill="background1" w:themeFillShade="D9"/>
        </w:rPr>
        <w:t>dojde k porušení povinnosti týkající se práv duševního vlastnictví (uvedené v části II bodě 1</w:t>
      </w:r>
      <w:r>
        <w:rPr>
          <w:rFonts w:ascii="Calibri" w:hAnsi="Calibri" w:cs="Calibri"/>
          <w:shd w:val="clear" w:color="auto" w:fill="D9D9D9" w:themeFill="background1" w:themeFillShade="D9"/>
        </w:rPr>
        <w:t>6</w:t>
      </w:r>
      <w:r w:rsidRPr="00C75E62">
        <w:rPr>
          <w:rFonts w:ascii="Calibri" w:hAnsi="Calibri" w:cs="Calibri"/>
          <w:shd w:val="clear" w:color="auto" w:fill="D9D9D9" w:themeFill="background1" w:themeFillShade="D9"/>
        </w:rPr>
        <w:t>);</w:t>
      </w:r>
    </w:p>
    <w:p w14:paraId="5E07AE25" w14:textId="77777777" w:rsidR="005A6FAC" w:rsidRDefault="005A6FAC" w:rsidP="005A6FAC">
      <w:pPr>
        <w:pStyle w:val="Odrky311"/>
        <w:numPr>
          <w:ilvl w:val="2"/>
          <w:numId w:val="5"/>
        </w:numPr>
        <w:tabs>
          <w:tab w:val="clear" w:pos="1588"/>
          <w:tab w:val="num" w:pos="993"/>
        </w:tabs>
        <w:spacing w:before="120" w:after="120"/>
        <w:ind w:left="993" w:hanging="426"/>
        <w:contextualSpacing w:val="0"/>
        <w:rPr>
          <w:rFonts w:cstheme="minorHAnsi"/>
        </w:rPr>
      </w:pPr>
      <w:r w:rsidRPr="00C75E62">
        <w:rPr>
          <w:rFonts w:cstheme="minorHAnsi"/>
          <w:shd w:val="clear" w:color="auto" w:fill="D9D9D9" w:themeFill="background1" w:themeFillShade="D9"/>
        </w:rPr>
        <w:t>dojde k porušení povinností týkajících se partnerství (uvedených v části II bodech 17.1 až 17.3);</w:t>
      </w:r>
    </w:p>
    <w:p w14:paraId="67B0A2FF" w14:textId="77777777" w:rsidR="005A6FAC" w:rsidRPr="00524D43" w:rsidRDefault="005A6FAC" w:rsidP="005A6FAC">
      <w:pPr>
        <w:pStyle w:val="Odrky311"/>
        <w:numPr>
          <w:ilvl w:val="2"/>
          <w:numId w:val="5"/>
        </w:numPr>
        <w:tabs>
          <w:tab w:val="clear" w:pos="1588"/>
          <w:tab w:val="num" w:pos="993"/>
        </w:tabs>
        <w:spacing w:before="120" w:after="120"/>
        <w:ind w:left="993" w:hanging="426"/>
        <w:contextualSpacing w:val="0"/>
        <w:rPr>
          <w:rFonts w:cstheme="minorHAnsi"/>
        </w:rPr>
      </w:pPr>
      <w:r w:rsidRPr="003D67C9">
        <w:rPr>
          <w:rFonts w:cstheme="minorHAnsi"/>
        </w:rPr>
        <w:t>dojde k porušení povinnosti (uvedené v</w:t>
      </w:r>
      <w:r>
        <w:rPr>
          <w:rFonts w:cstheme="minorHAnsi"/>
        </w:rPr>
        <w:t> p</w:t>
      </w:r>
      <w:r w:rsidRPr="003D67C9">
        <w:rPr>
          <w:rFonts w:cstheme="minorHAnsi"/>
        </w:rPr>
        <w:t>ravidlech</w:t>
      </w:r>
      <w:r>
        <w:rPr>
          <w:rFonts w:cstheme="minorHAnsi"/>
        </w:rPr>
        <w:t xml:space="preserve"> FEUVV) informovat M</w:t>
      </w:r>
      <w:r w:rsidRPr="003D67C9">
        <w:rPr>
          <w:rFonts w:cstheme="minorHAnsi"/>
        </w:rPr>
        <w:t>V o změně daňového statusu, pokud se část DPH zahrnutá do již schválené žádosti o platbu stane nezpůsobilou (protože dojde ke vzniku nároku na odpočet DPH na vstupu)</w:t>
      </w:r>
      <w:r>
        <w:rPr>
          <w:rFonts w:cstheme="minorHAnsi"/>
        </w:rPr>
        <w:t>,</w:t>
      </w:r>
    </w:p>
    <w:p w14:paraId="7E69FD81" w14:textId="77777777" w:rsidR="005A6FAC" w:rsidRPr="00ED2E18" w:rsidRDefault="005A6FAC" w:rsidP="005A6FAC">
      <w:pPr>
        <w:pStyle w:val="Odstavecseseznamem"/>
        <w:spacing w:after="60"/>
        <w:ind w:left="397"/>
        <w:rPr>
          <w:rFonts w:cstheme="minorHAnsi"/>
        </w:rPr>
      </w:pPr>
      <w:r w:rsidRPr="00ED2E18">
        <w:rPr>
          <w:rFonts w:cstheme="minorHAnsi"/>
        </w:rPr>
        <w:t xml:space="preserve">bude odvod za porušení rozpočtové kázně vyměřen dle § 44a odst. 4 písm. a) rozpočtových pravidel </w:t>
      </w:r>
      <w:r w:rsidRPr="00ED2E18">
        <w:rPr>
          <w:rFonts w:cstheme="minorHAnsi"/>
          <w:highlight w:val="lightGray"/>
        </w:rPr>
        <w:t>ve výši 0,5 % z celkové částky podpory/ve výši 50.000 Kč za každé porušení</w:t>
      </w:r>
      <w:r w:rsidRPr="00524D43">
        <w:rPr>
          <w:rStyle w:val="Znakapoznpodarou"/>
          <w:rFonts w:cstheme="minorHAnsi"/>
          <w:highlight w:val="lightGray"/>
        </w:rPr>
        <w:footnoteReference w:id="6"/>
      </w:r>
      <w:r w:rsidRPr="00ED2E18">
        <w:rPr>
          <w:rFonts w:cstheme="minorHAnsi"/>
        </w:rPr>
        <w:t>.</w:t>
      </w:r>
    </w:p>
    <w:p w14:paraId="432F3B25" w14:textId="77777777" w:rsidR="005A6FAC" w:rsidRPr="009A053D" w:rsidRDefault="005A6FAC" w:rsidP="005A6FAC">
      <w:pPr>
        <w:numPr>
          <w:ilvl w:val="1"/>
          <w:numId w:val="17"/>
        </w:numPr>
        <w:spacing w:after="60" w:line="240" w:lineRule="auto"/>
        <w:ind w:left="709" w:hanging="709"/>
        <w:rPr>
          <w:rFonts w:ascii="Calibri" w:eastAsia="Times New Roman" w:hAnsi="Calibri" w:cs="Calibri"/>
          <w:lang w:eastAsia="cs-CZ"/>
        </w:rPr>
      </w:pPr>
      <w:r w:rsidRPr="00524D43">
        <w:rPr>
          <w:rFonts w:cstheme="minorHAnsi"/>
        </w:rPr>
        <w:t xml:space="preserve">V případě, že dojde k porušení povinností týkajících se zadávání zakázek (uvedených v části II bodě 6.1), jež je dle </w:t>
      </w:r>
      <w:r>
        <w:rPr>
          <w:rFonts w:cstheme="minorHAnsi"/>
        </w:rPr>
        <w:t>p</w:t>
      </w:r>
      <w:r w:rsidRPr="00524D43">
        <w:rPr>
          <w:rFonts w:cstheme="minorHAnsi"/>
        </w:rPr>
        <w:t xml:space="preserve">ravidel </w:t>
      </w:r>
      <w:r>
        <w:rPr>
          <w:rFonts w:cstheme="minorHAnsi"/>
        </w:rPr>
        <w:t>FEUVV</w:t>
      </w:r>
      <w:r w:rsidRPr="00524D43">
        <w:rPr>
          <w:rFonts w:cstheme="minorHAnsi"/>
        </w:rPr>
        <w:t xml:space="preserve"> považováno za porušení rozpočtové kázně, bude odvod za</w:t>
      </w:r>
      <w:r>
        <w:rPr>
          <w:rFonts w:cstheme="minorHAnsi"/>
        </w:rPr>
        <w:t> </w:t>
      </w:r>
      <w:r w:rsidRPr="00524D43">
        <w:rPr>
          <w:rFonts w:cstheme="minorHAnsi"/>
        </w:rPr>
        <w:t>porušení rozpočtové kázně vyměřen dle § 44a odst. 4 písm. a) rozpočtových pravidel ve výši stanovené za porušení dané povinnosti v tabulce finančních oprav pro oblast zadávání obsažené v </w:t>
      </w:r>
      <w:r>
        <w:rPr>
          <w:rFonts w:cstheme="minorHAnsi"/>
        </w:rPr>
        <w:t xml:space="preserve">pravidlech </w:t>
      </w:r>
      <w:r w:rsidRPr="00234535">
        <w:rPr>
          <w:rFonts w:cstheme="minorHAnsi"/>
        </w:rPr>
        <w:t>FEUVV</w:t>
      </w:r>
      <w:r w:rsidRPr="00524D43">
        <w:rPr>
          <w:rFonts w:cstheme="minorHAnsi"/>
        </w:rPr>
        <w:t>.</w:t>
      </w:r>
    </w:p>
    <w:p w14:paraId="05FCC8E5" w14:textId="77777777" w:rsidR="005A6FAC" w:rsidRPr="009A053D" w:rsidRDefault="005A6FAC" w:rsidP="005A6FAC">
      <w:pPr>
        <w:numPr>
          <w:ilvl w:val="1"/>
          <w:numId w:val="17"/>
        </w:numPr>
        <w:spacing w:after="60" w:line="240" w:lineRule="auto"/>
        <w:ind w:left="709" w:hanging="709"/>
        <w:rPr>
          <w:rFonts w:ascii="Calibri" w:eastAsia="Times New Roman" w:hAnsi="Calibri" w:cs="Calibri"/>
          <w:lang w:eastAsia="cs-CZ"/>
        </w:rPr>
      </w:pPr>
      <w:r w:rsidRPr="00524D43">
        <w:rPr>
          <w:rFonts w:cstheme="minorHAnsi"/>
        </w:rPr>
        <w:t xml:space="preserve">V případě, že dojde k porušení povinností týkajících se provádění informačních a komunikačních opatření (uvedených v části II bodě 9), jež je dle </w:t>
      </w:r>
      <w:r>
        <w:rPr>
          <w:rFonts w:cstheme="minorHAnsi"/>
        </w:rPr>
        <w:t>p</w:t>
      </w:r>
      <w:r w:rsidRPr="00524D43">
        <w:rPr>
          <w:rFonts w:cstheme="minorHAnsi"/>
        </w:rPr>
        <w:t xml:space="preserve">ravidel </w:t>
      </w:r>
      <w:r>
        <w:rPr>
          <w:rFonts w:cstheme="minorHAnsi"/>
        </w:rPr>
        <w:t>FEUVV</w:t>
      </w:r>
      <w:r w:rsidRPr="00524D43">
        <w:rPr>
          <w:rFonts w:cstheme="minorHAnsi"/>
        </w:rPr>
        <w:t xml:space="preserve"> považováno za porušení rozpočtové kázně, bude odvod za porušení rozpočtové kázně vyměřen ve výši stanovené za porušení dané povinnosti v tabulce finančních oprav pro oblast publicity obsažené v </w:t>
      </w:r>
      <w:r>
        <w:rPr>
          <w:rFonts w:cstheme="minorHAnsi"/>
        </w:rPr>
        <w:t>pravidlech</w:t>
      </w:r>
      <w:r w:rsidRPr="00524D43">
        <w:rPr>
          <w:rFonts w:cstheme="minorHAnsi"/>
        </w:rPr>
        <w:t xml:space="preserve"> </w:t>
      </w:r>
      <w:r>
        <w:rPr>
          <w:rFonts w:cstheme="minorHAnsi"/>
        </w:rPr>
        <w:t>FEUVV</w:t>
      </w:r>
      <w:r w:rsidRPr="00524D43">
        <w:rPr>
          <w:rFonts w:cstheme="minorHAnsi"/>
        </w:rPr>
        <w:t>.</w:t>
      </w:r>
    </w:p>
    <w:p w14:paraId="4DB3B37C" w14:textId="77777777" w:rsidR="005A6FAC" w:rsidRPr="009A053D" w:rsidRDefault="005A6FAC" w:rsidP="005A6FAC">
      <w:pPr>
        <w:numPr>
          <w:ilvl w:val="1"/>
          <w:numId w:val="17"/>
        </w:numPr>
        <w:spacing w:after="60" w:line="240" w:lineRule="auto"/>
        <w:ind w:left="709" w:hanging="709"/>
        <w:rPr>
          <w:rFonts w:ascii="Calibri" w:eastAsia="Times New Roman" w:hAnsi="Calibri" w:cs="Calibri"/>
          <w:lang w:eastAsia="cs-CZ"/>
        </w:rPr>
      </w:pPr>
      <w:r w:rsidRPr="00524D43">
        <w:rPr>
          <w:rFonts w:cstheme="minorHAnsi"/>
        </w:rPr>
        <w:lastRenderedPageBreak/>
        <w:t xml:space="preserve">V případě, že do data ukončení realizace projektu nebude </w:t>
      </w:r>
      <w:r>
        <w:rPr>
          <w:rFonts w:cstheme="minorHAnsi"/>
        </w:rPr>
        <w:t>naplněna</w:t>
      </w:r>
      <w:r w:rsidRPr="00524D43">
        <w:rPr>
          <w:rFonts w:cstheme="minorHAnsi"/>
        </w:rPr>
        <w:t xml:space="preserve"> celková cílová hodnota </w:t>
      </w:r>
      <w:r w:rsidRPr="0077666F">
        <w:rPr>
          <w:rFonts w:cstheme="minorHAnsi"/>
        </w:rPr>
        <w:t xml:space="preserve">indikátorů </w:t>
      </w:r>
      <w:r w:rsidRPr="00524D43">
        <w:rPr>
          <w:rFonts w:cstheme="minorHAnsi"/>
        </w:rPr>
        <w:t>uvedená v části III bodě 2.1, bude vyměřen následující odvod z částky, ve které byla porušena rozpočtová kázeň (tj. z vyčerpané částky podpory).</w:t>
      </w:r>
    </w:p>
    <w:tbl>
      <w:tblPr>
        <w:tblW w:w="0" w:type="auto"/>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2"/>
        <w:gridCol w:w="3931"/>
      </w:tblGrid>
      <w:tr w:rsidR="005A6FAC" w:rsidRPr="00E86967" w14:paraId="3AA6B565" w14:textId="77777777" w:rsidTr="003817A8">
        <w:tc>
          <w:tcPr>
            <w:tcW w:w="4352" w:type="dxa"/>
          </w:tcPr>
          <w:p w14:paraId="01F98207" w14:textId="77777777" w:rsidR="005A6FAC" w:rsidRPr="00E86967" w:rsidRDefault="005A6FAC" w:rsidP="003817A8">
            <w:pPr>
              <w:pStyle w:val="Tabulkatext12"/>
              <w:spacing w:before="20"/>
              <w:ind w:left="0"/>
              <w:rPr>
                <w:rFonts w:ascii="Calibri" w:hAnsi="Calibri" w:cs="Calibri"/>
                <w:sz w:val="22"/>
              </w:rPr>
            </w:pPr>
            <w:r w:rsidRPr="00E86967">
              <w:rPr>
                <w:rFonts w:ascii="Calibri" w:hAnsi="Calibri" w:cs="Calibri"/>
                <w:sz w:val="22"/>
              </w:rPr>
              <w:t xml:space="preserve">Celková míra naplnění indikátorů uvedených </w:t>
            </w:r>
            <w:r>
              <w:rPr>
                <w:rFonts w:ascii="Calibri" w:hAnsi="Calibri" w:cs="Calibri"/>
                <w:sz w:val="22"/>
              </w:rPr>
              <w:t>v </w:t>
            </w:r>
            <w:r w:rsidRPr="00E86967">
              <w:rPr>
                <w:rFonts w:ascii="Calibri" w:hAnsi="Calibri" w:cs="Calibri"/>
                <w:sz w:val="22"/>
              </w:rPr>
              <w:t>příloze č. 1</w:t>
            </w:r>
          </w:p>
        </w:tc>
        <w:tc>
          <w:tcPr>
            <w:tcW w:w="3931" w:type="dxa"/>
          </w:tcPr>
          <w:p w14:paraId="5BFE022F" w14:textId="77777777" w:rsidR="005A6FAC" w:rsidRPr="00E86967" w:rsidRDefault="005A6FAC" w:rsidP="003817A8">
            <w:pPr>
              <w:pStyle w:val="Tabulkatext12"/>
              <w:spacing w:before="20"/>
              <w:ind w:left="0"/>
              <w:rPr>
                <w:rFonts w:ascii="Calibri" w:hAnsi="Calibri" w:cs="Calibri"/>
                <w:sz w:val="22"/>
              </w:rPr>
            </w:pPr>
            <w:r w:rsidRPr="00E86967">
              <w:rPr>
                <w:rFonts w:ascii="Calibri" w:hAnsi="Calibri" w:cs="Calibri"/>
                <w:sz w:val="22"/>
              </w:rPr>
              <w:t>Procento odvodu z částky, ve které byla porušena rozpočtová kázeň</w:t>
            </w:r>
          </w:p>
        </w:tc>
      </w:tr>
      <w:tr w:rsidR="005A6FAC" w:rsidRPr="00E86967" w14:paraId="36521F6F" w14:textId="77777777" w:rsidTr="003817A8">
        <w:tc>
          <w:tcPr>
            <w:tcW w:w="4352" w:type="dxa"/>
            <w:vAlign w:val="center"/>
          </w:tcPr>
          <w:p w14:paraId="2889B8E3" w14:textId="77777777" w:rsidR="005A6FAC" w:rsidRPr="00E86967" w:rsidRDefault="005A6FAC" w:rsidP="003817A8">
            <w:pPr>
              <w:pStyle w:val="Tabulkatext12"/>
              <w:spacing w:before="20"/>
              <w:ind w:left="709" w:hanging="709"/>
              <w:rPr>
                <w:rFonts w:ascii="Calibri" w:hAnsi="Calibri" w:cs="Calibri"/>
                <w:sz w:val="22"/>
              </w:rPr>
            </w:pPr>
            <w:r w:rsidRPr="00E86967">
              <w:rPr>
                <w:rFonts w:ascii="Calibri" w:hAnsi="Calibri" w:cs="Calibri"/>
                <w:sz w:val="22"/>
              </w:rPr>
              <w:t>méně než 85 % až 70 %</w:t>
            </w:r>
          </w:p>
        </w:tc>
        <w:tc>
          <w:tcPr>
            <w:tcW w:w="3931" w:type="dxa"/>
          </w:tcPr>
          <w:p w14:paraId="4686A419" w14:textId="77777777" w:rsidR="005A6FAC" w:rsidRPr="00E86967" w:rsidRDefault="005A6FAC" w:rsidP="003817A8">
            <w:pPr>
              <w:pStyle w:val="Tabulkatext12"/>
              <w:keepNext/>
              <w:spacing w:before="20"/>
              <w:ind w:left="709" w:hanging="709"/>
              <w:rPr>
                <w:rFonts w:ascii="Calibri" w:hAnsi="Calibri" w:cs="Calibri"/>
                <w:sz w:val="22"/>
              </w:rPr>
            </w:pPr>
            <w:r w:rsidRPr="00E86967">
              <w:rPr>
                <w:rFonts w:ascii="Calibri" w:hAnsi="Calibri" w:cs="Calibri"/>
                <w:sz w:val="22"/>
              </w:rPr>
              <w:t>15 %</w:t>
            </w:r>
          </w:p>
        </w:tc>
      </w:tr>
      <w:tr w:rsidR="005A6FAC" w:rsidRPr="00E86967" w14:paraId="5DBC17B6" w14:textId="77777777" w:rsidTr="003817A8">
        <w:tc>
          <w:tcPr>
            <w:tcW w:w="4352" w:type="dxa"/>
            <w:vAlign w:val="center"/>
          </w:tcPr>
          <w:p w14:paraId="078CC2B0" w14:textId="77777777" w:rsidR="005A6FAC" w:rsidRPr="00E86967" w:rsidRDefault="005A6FAC" w:rsidP="003817A8">
            <w:pPr>
              <w:pStyle w:val="Tabulkatext12"/>
              <w:spacing w:before="20"/>
              <w:ind w:left="709" w:hanging="709"/>
              <w:rPr>
                <w:rFonts w:ascii="Calibri" w:hAnsi="Calibri" w:cs="Calibri"/>
                <w:sz w:val="22"/>
              </w:rPr>
            </w:pPr>
            <w:r w:rsidRPr="00E86967">
              <w:rPr>
                <w:rFonts w:ascii="Calibri" w:hAnsi="Calibri" w:cs="Calibri"/>
                <w:sz w:val="22"/>
              </w:rPr>
              <w:t>méně než 70 % až 55 %</w:t>
            </w:r>
          </w:p>
        </w:tc>
        <w:tc>
          <w:tcPr>
            <w:tcW w:w="3931" w:type="dxa"/>
          </w:tcPr>
          <w:p w14:paraId="3E1599DA" w14:textId="77777777" w:rsidR="005A6FAC" w:rsidRPr="00E86967" w:rsidRDefault="005A6FAC" w:rsidP="003817A8">
            <w:pPr>
              <w:pStyle w:val="Tabulkatext12"/>
              <w:spacing w:before="20"/>
              <w:ind w:left="709" w:hanging="709"/>
              <w:rPr>
                <w:rFonts w:ascii="Calibri" w:hAnsi="Calibri" w:cs="Calibri"/>
                <w:bCs/>
                <w:sz w:val="22"/>
              </w:rPr>
            </w:pPr>
            <w:r w:rsidRPr="00E86967">
              <w:rPr>
                <w:rFonts w:ascii="Calibri" w:hAnsi="Calibri" w:cs="Calibri"/>
                <w:sz w:val="22"/>
              </w:rPr>
              <w:t>20 %</w:t>
            </w:r>
          </w:p>
        </w:tc>
      </w:tr>
      <w:tr w:rsidR="005A6FAC" w:rsidRPr="00E86967" w14:paraId="1A5E0F7E" w14:textId="77777777" w:rsidTr="003817A8">
        <w:tc>
          <w:tcPr>
            <w:tcW w:w="4352" w:type="dxa"/>
            <w:vAlign w:val="center"/>
          </w:tcPr>
          <w:p w14:paraId="13E680F4" w14:textId="77777777" w:rsidR="005A6FAC" w:rsidRPr="00E86967" w:rsidRDefault="005A6FAC" w:rsidP="003817A8">
            <w:pPr>
              <w:pStyle w:val="Tabulkatext12"/>
              <w:spacing w:before="20"/>
              <w:ind w:left="709" w:hanging="709"/>
              <w:rPr>
                <w:rFonts w:ascii="Calibri" w:hAnsi="Calibri" w:cs="Calibri"/>
                <w:sz w:val="22"/>
              </w:rPr>
            </w:pPr>
            <w:r w:rsidRPr="00E86967">
              <w:rPr>
                <w:rFonts w:ascii="Calibri" w:hAnsi="Calibri" w:cs="Calibri"/>
                <w:sz w:val="22"/>
              </w:rPr>
              <w:t>méně než 55 % až 40 %</w:t>
            </w:r>
          </w:p>
        </w:tc>
        <w:tc>
          <w:tcPr>
            <w:tcW w:w="3931" w:type="dxa"/>
          </w:tcPr>
          <w:p w14:paraId="0CEDD055" w14:textId="77777777" w:rsidR="005A6FAC" w:rsidRPr="00E86967" w:rsidRDefault="005A6FAC" w:rsidP="003817A8">
            <w:pPr>
              <w:pStyle w:val="Tabulkatext12"/>
              <w:spacing w:before="20"/>
              <w:ind w:left="709" w:hanging="709"/>
              <w:rPr>
                <w:rFonts w:ascii="Calibri" w:hAnsi="Calibri" w:cs="Calibri"/>
                <w:bCs/>
                <w:sz w:val="22"/>
              </w:rPr>
            </w:pPr>
            <w:r w:rsidRPr="00E86967">
              <w:rPr>
                <w:rFonts w:ascii="Calibri" w:hAnsi="Calibri" w:cs="Calibri"/>
                <w:sz w:val="22"/>
              </w:rPr>
              <w:t>30 %</w:t>
            </w:r>
          </w:p>
        </w:tc>
      </w:tr>
      <w:tr w:rsidR="005A6FAC" w:rsidRPr="00E86967" w14:paraId="73829E55" w14:textId="77777777" w:rsidTr="003817A8">
        <w:tc>
          <w:tcPr>
            <w:tcW w:w="4352" w:type="dxa"/>
            <w:vAlign w:val="center"/>
          </w:tcPr>
          <w:p w14:paraId="25851A9C" w14:textId="77777777" w:rsidR="005A6FAC" w:rsidRPr="00E86967" w:rsidRDefault="005A6FAC" w:rsidP="003817A8">
            <w:pPr>
              <w:pStyle w:val="Tabulkatext12"/>
              <w:spacing w:before="20"/>
              <w:ind w:left="709" w:hanging="709"/>
              <w:rPr>
                <w:rFonts w:ascii="Calibri" w:hAnsi="Calibri" w:cs="Calibri"/>
                <w:sz w:val="22"/>
              </w:rPr>
            </w:pPr>
            <w:r w:rsidRPr="00E86967">
              <w:rPr>
                <w:rFonts w:ascii="Calibri" w:hAnsi="Calibri" w:cs="Calibri"/>
                <w:sz w:val="22"/>
              </w:rPr>
              <w:t>méně než 40 %</w:t>
            </w:r>
          </w:p>
        </w:tc>
        <w:tc>
          <w:tcPr>
            <w:tcW w:w="3931" w:type="dxa"/>
          </w:tcPr>
          <w:p w14:paraId="7E5A913C" w14:textId="77777777" w:rsidR="005A6FAC" w:rsidRPr="00E86967" w:rsidRDefault="005A6FAC" w:rsidP="003817A8">
            <w:pPr>
              <w:pStyle w:val="Tabulkatext12"/>
              <w:spacing w:before="20"/>
              <w:ind w:left="709" w:hanging="709"/>
              <w:rPr>
                <w:rFonts w:ascii="Calibri" w:hAnsi="Calibri" w:cs="Calibri"/>
                <w:bCs/>
                <w:sz w:val="22"/>
              </w:rPr>
            </w:pPr>
            <w:r w:rsidRPr="00E86967">
              <w:rPr>
                <w:rFonts w:ascii="Calibri" w:hAnsi="Calibri" w:cs="Calibri"/>
                <w:sz w:val="22"/>
              </w:rPr>
              <w:t>50 %</w:t>
            </w:r>
          </w:p>
        </w:tc>
      </w:tr>
    </w:tbl>
    <w:p w14:paraId="750126AD" w14:textId="77777777" w:rsidR="005A6FAC" w:rsidRDefault="005A6FAC" w:rsidP="005A6FAC">
      <w:pPr>
        <w:spacing w:before="120" w:after="60"/>
        <w:ind w:left="709"/>
        <w:rPr>
          <w:rFonts w:cstheme="minorHAnsi"/>
        </w:rPr>
      </w:pPr>
      <w:r w:rsidRPr="00524D43">
        <w:rPr>
          <w:rFonts w:cstheme="minorHAnsi"/>
        </w:rPr>
        <w:t xml:space="preserve">V případě, že k okamžiku schválení závěrečné zprávy o realizaci projektu platná </w:t>
      </w:r>
      <w:r>
        <w:rPr>
          <w:rFonts w:cstheme="minorHAnsi"/>
        </w:rPr>
        <w:t>p</w:t>
      </w:r>
      <w:r w:rsidRPr="00524D43">
        <w:rPr>
          <w:rFonts w:cstheme="minorHAnsi"/>
        </w:rPr>
        <w:t xml:space="preserve">ravidla </w:t>
      </w:r>
      <w:r>
        <w:rPr>
          <w:rFonts w:cstheme="minorHAnsi"/>
        </w:rPr>
        <w:t>FEUVV</w:t>
      </w:r>
      <w:r w:rsidRPr="00524D43">
        <w:rPr>
          <w:rFonts w:cstheme="minorHAnsi"/>
        </w:rPr>
        <w:t xml:space="preserve"> stanoví pro příjemce příznivěji jednotlivá rozmezí celkové míry naplnění indikátorů či s tímto spojené procento odvodu mírněji než tyto Podmínky, uplatní se při vyměření odvodu tato úprava v </w:t>
      </w:r>
      <w:r>
        <w:rPr>
          <w:rFonts w:cstheme="minorHAnsi"/>
        </w:rPr>
        <w:t>p</w:t>
      </w:r>
      <w:r w:rsidRPr="00524D43">
        <w:rPr>
          <w:rFonts w:cstheme="minorHAnsi"/>
        </w:rPr>
        <w:t xml:space="preserve">ravidlech </w:t>
      </w:r>
      <w:r>
        <w:rPr>
          <w:rFonts w:cstheme="minorHAnsi"/>
        </w:rPr>
        <w:t>FEUVV</w:t>
      </w:r>
      <w:r w:rsidRPr="00524D43">
        <w:rPr>
          <w:rFonts w:cstheme="minorHAnsi"/>
        </w:rPr>
        <w:t>.</w:t>
      </w:r>
    </w:p>
    <w:p w14:paraId="4835A82B" w14:textId="77777777" w:rsidR="005A6FAC" w:rsidRPr="00990B88" w:rsidRDefault="005A6FAC" w:rsidP="005A6FAC">
      <w:pPr>
        <w:numPr>
          <w:ilvl w:val="1"/>
          <w:numId w:val="17"/>
        </w:numPr>
        <w:spacing w:after="60" w:line="240" w:lineRule="auto"/>
        <w:ind w:left="709" w:hanging="709"/>
        <w:rPr>
          <w:rFonts w:ascii="Calibri" w:eastAsia="Times New Roman" w:hAnsi="Calibri" w:cs="Calibri"/>
          <w:lang w:eastAsia="cs-CZ"/>
        </w:rPr>
      </w:pPr>
      <w:r w:rsidRPr="00990B88">
        <w:rPr>
          <w:rFonts w:ascii="Calibri" w:hAnsi="Calibri" w:cs="Calibri"/>
          <w:color w:val="000000"/>
        </w:rPr>
        <w:t xml:space="preserve">V případě nedodržení pravidel udržitelnosti stanovených v části II. bodě 4., bude vyměřen odvod na základě finanční opravy stanovené v pravidlech FEUVV. </w:t>
      </w:r>
    </w:p>
    <w:p w14:paraId="4D81540F" w14:textId="77777777" w:rsidR="005A6FAC" w:rsidRPr="009A053D" w:rsidRDefault="005A6FAC" w:rsidP="005A6FAC">
      <w:pPr>
        <w:numPr>
          <w:ilvl w:val="0"/>
          <w:numId w:val="17"/>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Porušení povinností, jež není porušením rozpočtové kázně</w:t>
      </w:r>
    </w:p>
    <w:p w14:paraId="7582A680" w14:textId="77777777" w:rsidR="005A6FAC" w:rsidRPr="009A053D" w:rsidRDefault="005A6FAC" w:rsidP="005A6FAC">
      <w:pPr>
        <w:spacing w:after="60"/>
        <w:rPr>
          <w:rFonts w:ascii="Calibri" w:eastAsia="Times New Roman" w:hAnsi="Calibri" w:cs="Calibri"/>
          <w:lang w:eastAsia="cs-CZ"/>
        </w:rPr>
      </w:pPr>
      <w:r w:rsidRPr="009A053D">
        <w:rPr>
          <w:rFonts w:ascii="Calibri" w:eastAsia="Times New Roman" w:hAnsi="Calibri" w:cs="Calibri"/>
          <w:lang w:eastAsia="cs-CZ"/>
        </w:rPr>
        <w:t xml:space="preserve">V případě, že </w:t>
      </w:r>
    </w:p>
    <w:p w14:paraId="303A81A6"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dojde k porušení povinností předložit MV zprávu o realizaci projektu (včetně žádosti o platbu), předložit MV vyžádanou informaci (uvedených v části II bodě 5.2 a bodě 10, v části III v bodech 2.2 až 2.4) a prodlení bude trvat méně než 7 kalendářních dní, přičemž určující pro počátek běhu prodlení je termín vyplývající z těchto Podmínek ve znění případného vyjádření MV o změně termínu, které je příjemci k dispozici v MS2021+, (netýká se situací, kdy příjemce nemohl z důvodu technických překážek na straně MS2021+ zprávu o realizaci projektu nebo žádost o platbu předložit),</w:t>
      </w:r>
    </w:p>
    <w:p w14:paraId="4F8C8E9A"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dojde k porušení povinností předložit MV zprávu o realizaci projektu, včetně žádosti o platbu (uvedených v části III v bodech 2.2 až 2.4) a prodlení je způsobeno tím, že příjemce nemohl z důvodu technických překážek na straně MS2021+, zprávu o realizaci projektu, žádost o platbu předložit,</w:t>
      </w:r>
    </w:p>
    <w:p w14:paraId="5E4786DB"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dojde k porušení povinností týkajících se zadávání zakázek (uvedených v části II bodě 6.1), jež dle pravidel FEUVV není považováno za porušení rozpočtové kázně, nebo dojde k porušení povinností uvedených v části II bodě 6.2,</w:t>
      </w:r>
    </w:p>
    <w:p w14:paraId="790D6263"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dojde k porušení povinností týkajících se provádění informačních a komunikačních opatření (uvedených v části II bodě 9), jež dle pravidel FEUVV není považováno za porušení rozpočtové kázně,</w:t>
      </w:r>
    </w:p>
    <w:p w14:paraId="11846036"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 xml:space="preserve">dojde k porušení povinnosti týkající se oznamování (uvedené v části II bodě 11), včetně oznamování nepodstatných změn a v pravidlech FEUVV je pro dané pochybení stanoveno, že nezakládá porušení rozpočtové kázně, </w:t>
      </w:r>
    </w:p>
    <w:p w14:paraId="1E6BAEFE"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dojde k porušení povinnosti týkající se vypořádání projektu v souladu s rozpočtovými pravidly a aktuálně platnou vyhláškou upravující zásady a lhůty finančního vypořádání vztahů se státním rozpočtem</w:t>
      </w:r>
      <w:r w:rsidRPr="00F215C4" w:rsidDel="00994D92">
        <w:rPr>
          <w:rFonts w:ascii="Calibri" w:eastAsia="Calibri" w:hAnsi="Calibri" w:cs="Calibri"/>
        </w:rPr>
        <w:t xml:space="preserve"> </w:t>
      </w:r>
      <w:r w:rsidRPr="00F215C4">
        <w:rPr>
          <w:rFonts w:ascii="Calibri" w:eastAsia="Calibri" w:hAnsi="Calibri" w:cs="Calibri"/>
        </w:rPr>
        <w:t>(uvedených v části II bodě 13),</w:t>
      </w:r>
    </w:p>
    <w:p w14:paraId="242502AB"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bude splněna celková míra naplnění indikátorů uvedených v příloze č. 1 těchto Podmínek z 85</w:t>
      </w:r>
      <w:r>
        <w:rPr>
          <w:rFonts w:ascii="Calibri" w:eastAsia="Calibri" w:hAnsi="Calibri" w:cs="Calibri"/>
        </w:rPr>
        <w:t> </w:t>
      </w:r>
      <w:r w:rsidRPr="00F215C4">
        <w:rPr>
          <w:rFonts w:ascii="Calibri" w:eastAsia="Calibri" w:hAnsi="Calibri" w:cs="Calibri"/>
        </w:rPr>
        <w:t xml:space="preserve">% nebo více, </w:t>
      </w:r>
    </w:p>
    <w:p w14:paraId="3AE41D08"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lastRenderedPageBreak/>
        <w:t>dojde k nedodržení finančního plánu projektu obsaženého v příloze č. 1 těchto Podmínek, příp.</w:t>
      </w:r>
      <w:r>
        <w:rPr>
          <w:rFonts w:ascii="Calibri" w:eastAsia="Calibri" w:hAnsi="Calibri" w:cs="Calibri"/>
        </w:rPr>
        <w:t> </w:t>
      </w:r>
      <w:r w:rsidRPr="00F215C4">
        <w:rPr>
          <w:rFonts w:ascii="Calibri" w:eastAsia="Calibri" w:hAnsi="Calibri" w:cs="Calibri"/>
        </w:rPr>
        <w:t>upraveného v režimu nepodstatných změn projektu,</w:t>
      </w:r>
    </w:p>
    <w:p w14:paraId="5C3A9D9D" w14:textId="77777777" w:rsidR="005A6FAC" w:rsidRPr="00F215C4" w:rsidRDefault="005A6FAC" w:rsidP="005A6FAC">
      <w:pPr>
        <w:numPr>
          <w:ilvl w:val="2"/>
          <w:numId w:val="5"/>
        </w:numPr>
        <w:tabs>
          <w:tab w:val="num" w:pos="709"/>
        </w:tabs>
        <w:spacing w:before="120" w:after="120" w:line="259" w:lineRule="auto"/>
        <w:ind w:left="709" w:hanging="284"/>
        <w:rPr>
          <w:rFonts w:ascii="Calibri" w:eastAsia="Calibri" w:hAnsi="Calibri" w:cs="Calibri"/>
        </w:rPr>
      </w:pPr>
      <w:r w:rsidRPr="00F215C4">
        <w:rPr>
          <w:rFonts w:ascii="Calibri" w:eastAsia="Calibri" w:hAnsi="Calibri" w:cs="Calibri"/>
        </w:rPr>
        <w:t>dojde k porušení povinností dle části VI těchto Podmínek,</w:t>
      </w:r>
    </w:p>
    <w:p w14:paraId="4FBD647B" w14:textId="77777777" w:rsidR="005A6FAC" w:rsidRPr="009A053D" w:rsidRDefault="005A6FAC" w:rsidP="005A6FAC">
      <w:pPr>
        <w:numPr>
          <w:ilvl w:val="2"/>
          <w:numId w:val="5"/>
        </w:numPr>
        <w:tabs>
          <w:tab w:val="num" w:pos="709"/>
        </w:tabs>
        <w:spacing w:before="120" w:after="120" w:line="259" w:lineRule="auto"/>
        <w:ind w:left="709" w:hanging="284"/>
        <w:rPr>
          <w:rFonts w:ascii="Calibri" w:eastAsia="Arial" w:hAnsi="Calibri" w:cs="Calibri"/>
        </w:rPr>
      </w:pPr>
      <w:r w:rsidRPr="00F215C4">
        <w:rPr>
          <w:rFonts w:ascii="Calibri" w:eastAsia="Calibri" w:hAnsi="Calibri" w:cs="Calibri"/>
        </w:rPr>
        <w:t>dojde k porušení povinnosti aktualizovat v</w:t>
      </w:r>
      <w:r>
        <w:rPr>
          <w:rFonts w:ascii="Calibri" w:eastAsia="Calibri" w:hAnsi="Calibri" w:cs="Calibri"/>
        </w:rPr>
        <w:t> IS KP21+</w:t>
      </w:r>
      <w:r w:rsidRPr="00F215C4">
        <w:rPr>
          <w:rFonts w:ascii="Calibri" w:eastAsia="Calibri" w:hAnsi="Calibri" w:cs="Calibri"/>
        </w:rPr>
        <w:t xml:space="preserve"> údaje o zakázkách a kontrolách/auditech týkajících se projektu</w:t>
      </w:r>
      <w:r>
        <w:rPr>
          <w:rFonts w:ascii="Calibri" w:eastAsia="Calibri" w:hAnsi="Calibri" w:cs="Calibri"/>
        </w:rPr>
        <w:t xml:space="preserve"> stanovené v pravidlech FEUVV</w:t>
      </w:r>
      <w:r w:rsidRPr="00F215C4">
        <w:rPr>
          <w:rFonts w:ascii="Calibri" w:eastAsia="Calibri" w:hAnsi="Calibri" w:cs="Calibri"/>
        </w:rPr>
        <w:t>,</w:t>
      </w:r>
    </w:p>
    <w:p w14:paraId="2FC4915C" w14:textId="77777777" w:rsidR="005A6FAC" w:rsidRPr="009A053D" w:rsidRDefault="005A6FAC" w:rsidP="005A6FAC">
      <w:pPr>
        <w:rPr>
          <w:rFonts w:ascii="Calibri" w:eastAsia="Arial" w:hAnsi="Calibri" w:cs="Calibri"/>
        </w:rPr>
      </w:pPr>
      <w:r w:rsidRPr="009A053D">
        <w:rPr>
          <w:rFonts w:ascii="Calibri" w:eastAsia="Arial" w:hAnsi="Calibri" w:cs="Calibri"/>
        </w:rPr>
        <w:t>nejedná se o porušení rozpočtové kázně ve smyslu rozpočtových pravidel.</w:t>
      </w:r>
    </w:p>
    <w:p w14:paraId="230945A0" w14:textId="77777777" w:rsidR="005A6FAC" w:rsidRPr="009A053D" w:rsidRDefault="005A6FAC" w:rsidP="005A6FAC">
      <w:pPr>
        <w:shd w:val="clear" w:color="auto" w:fill="F2F2F2" w:themeFill="background1" w:themeFillShade="F2"/>
        <w:rPr>
          <w:rFonts w:ascii="Calibri" w:eastAsia="Calibri" w:hAnsi="Calibri" w:cs="Calibri"/>
          <w:b/>
        </w:rPr>
      </w:pPr>
      <w:r w:rsidRPr="009A053D">
        <w:rPr>
          <w:rFonts w:ascii="Calibri" w:eastAsia="Calibri" w:hAnsi="Calibri" w:cs="Calibri"/>
          <w:b/>
        </w:rPr>
        <w:t xml:space="preserve">Část VI – Pověření ke zpracování osobních údajů </w:t>
      </w:r>
    </w:p>
    <w:p w14:paraId="35C0BE60" w14:textId="77777777" w:rsidR="005A6FAC" w:rsidRPr="009A053D" w:rsidRDefault="005A6FAC" w:rsidP="005A6FAC">
      <w:pPr>
        <w:numPr>
          <w:ilvl w:val="0"/>
          <w:numId w:val="22"/>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 xml:space="preserve">Pověření a účel zpracování osobních údajů </w:t>
      </w:r>
    </w:p>
    <w:p w14:paraId="3E544C01" w14:textId="77777777" w:rsidR="005A6FAC" w:rsidRPr="009A053D" w:rsidRDefault="005A6FAC" w:rsidP="005A6FAC">
      <w:pPr>
        <w:numPr>
          <w:ilvl w:val="1"/>
          <w:numId w:val="22"/>
        </w:numPr>
        <w:spacing w:after="40" w:line="240" w:lineRule="auto"/>
        <w:rPr>
          <w:rFonts w:ascii="Calibri" w:eastAsia="Calibri" w:hAnsi="Calibri" w:cs="Calibri"/>
          <w:lang w:eastAsia="cs-CZ"/>
        </w:rPr>
      </w:pPr>
      <w:r w:rsidRPr="00524D43">
        <w:rPr>
          <w:rFonts w:eastAsia="Calibri" w:cstheme="minorHAnsi"/>
        </w:rPr>
        <w:t xml:space="preserve">MV je jakožto správce podle čl. 6 odst. 1 písm. c) a podle čl. 9 odst. 2 písm. g) nařízení Evropského parlamentu a Rady (EU) 2016/679 ze dne 27. dubna 2016, o ochraně fyzických osob v souvislosti se zpracováním osobních údajů a o volném pohybu těchto údajů a o zrušení směrnice 95/46/ES (dále jen „Obecné nařízení o ochraně osobních údajů“), oprávněno zpracovávat osobní údaje </w:t>
      </w:r>
      <w:r>
        <w:rPr>
          <w:rFonts w:eastAsia="Calibri" w:cstheme="minorHAnsi"/>
        </w:rPr>
        <w:t xml:space="preserve">osob </w:t>
      </w:r>
      <w:r w:rsidRPr="00524D43">
        <w:rPr>
          <w:rFonts w:eastAsia="Calibri" w:cstheme="minorHAnsi"/>
        </w:rPr>
        <w:t xml:space="preserve">podpořených </w:t>
      </w:r>
      <w:r>
        <w:rPr>
          <w:rFonts w:eastAsia="Calibri" w:cstheme="minorHAnsi"/>
        </w:rPr>
        <w:t>v souvislosti s realizací projektu</w:t>
      </w:r>
      <w:r w:rsidRPr="00524D43">
        <w:rPr>
          <w:rFonts w:eastAsia="Calibri" w:cstheme="minorHAnsi"/>
        </w:rPr>
        <w:t xml:space="preserve"> (včetně zvláštních kategorií osobních údajů) na základě </w:t>
      </w:r>
      <w:r>
        <w:rPr>
          <w:rFonts w:eastAsia="Calibri" w:cstheme="minorHAnsi"/>
        </w:rPr>
        <w:t xml:space="preserve">čl. 4 </w:t>
      </w:r>
      <w:r w:rsidRPr="00D11423">
        <w:rPr>
          <w:rFonts w:eastAsia="Calibri" w:cstheme="minorHAnsi"/>
        </w:rPr>
        <w:t>Nařízení Evropského parlamentu a Rady (EU) 2021/1060 ze dne 24. června 2021 o společných ustanoveních pro Evropský fond pro</w:t>
      </w:r>
      <w:r>
        <w:rPr>
          <w:rFonts w:eastAsia="Calibri" w:cstheme="minorHAnsi"/>
        </w:rPr>
        <w:t xml:space="preserve">  </w:t>
      </w:r>
      <w:r w:rsidRPr="00D11423">
        <w:rPr>
          <w:rFonts w:eastAsia="Calibri" w:cstheme="minorHAnsi"/>
        </w:rPr>
        <w:t>regionální rozvoj, Evropský sociální fond plus, Fond soudržnosti, Fond pro spravedlivou transformaci a Evropský námořní, rybářský a akvakulturní fond a o finančních pravidlech pro</w:t>
      </w:r>
      <w:r>
        <w:rPr>
          <w:rFonts w:eastAsia="Calibri" w:cstheme="minorHAnsi"/>
        </w:rPr>
        <w:t xml:space="preserve">  </w:t>
      </w:r>
      <w:r w:rsidRPr="00D11423">
        <w:rPr>
          <w:rFonts w:eastAsia="Calibri" w:cstheme="minorHAnsi"/>
        </w:rPr>
        <w:t>tyto fondy a pro Azylový, migrační a integrační fond, Fond pro vnitřní bezpečnost a Nástroj pro finanční podporu správy hranic a vízové politiky</w:t>
      </w:r>
      <w:r w:rsidRPr="00524D43">
        <w:rPr>
          <w:rFonts w:eastAsia="Calibri" w:cstheme="minorHAnsi"/>
        </w:rPr>
        <w:t>.</w:t>
      </w:r>
    </w:p>
    <w:p w14:paraId="42F4A81E" w14:textId="77777777" w:rsidR="005A6FAC" w:rsidRPr="009A053D" w:rsidRDefault="005A6FAC" w:rsidP="005A6FAC">
      <w:pPr>
        <w:numPr>
          <w:ilvl w:val="1"/>
          <w:numId w:val="22"/>
        </w:numPr>
        <w:spacing w:after="40" w:line="240" w:lineRule="auto"/>
        <w:rPr>
          <w:rFonts w:ascii="Calibri" w:eastAsia="Calibri" w:hAnsi="Calibri" w:cs="Calibri"/>
          <w:lang w:eastAsia="cs-CZ"/>
        </w:rPr>
      </w:pPr>
      <w:r>
        <w:rPr>
          <w:rFonts w:ascii="Calibri" w:eastAsia="Calibri" w:hAnsi="Calibri" w:cs="Calibri"/>
        </w:rPr>
        <w:t>MV</w:t>
      </w:r>
      <w:r w:rsidRPr="00E86967">
        <w:rPr>
          <w:rFonts w:ascii="Calibri" w:eastAsia="Calibri" w:hAnsi="Calibri" w:cs="Calibri"/>
        </w:rPr>
        <w:t xml:space="preserve"> pověřuje příjemce, jakožto zpracovatele, ke zpracování osobních údajů, včetně zvláštní kategorie osobních</w:t>
      </w:r>
      <w:r w:rsidRPr="00E86967">
        <w:rPr>
          <w:rFonts w:ascii="Calibri" w:hAnsi="Calibri" w:cs="Calibri"/>
        </w:rPr>
        <w:t xml:space="preserve"> </w:t>
      </w:r>
      <w:r w:rsidRPr="00E86967">
        <w:rPr>
          <w:rFonts w:ascii="Calibri" w:eastAsia="Calibri" w:hAnsi="Calibri" w:cs="Calibri"/>
        </w:rPr>
        <w:t xml:space="preserve">údajů (dále jen „osobní údaje“), osob podpořených v souvislosti s realizací projektu za účelem prokázání řádného a efektivního nakládání s prostředky </w:t>
      </w:r>
      <w:r w:rsidRPr="00400DA4">
        <w:rPr>
          <w:rFonts w:cstheme="minorHAnsi"/>
          <w:bCs/>
          <w:snapToGrid w:val="0"/>
          <w:highlight w:val="lightGray"/>
        </w:rPr>
        <w:t>Azylového, migračního a</w:t>
      </w:r>
      <w:r>
        <w:rPr>
          <w:rFonts w:cstheme="minorHAnsi"/>
          <w:bCs/>
          <w:snapToGrid w:val="0"/>
          <w:highlight w:val="lightGray"/>
        </w:rPr>
        <w:t> </w:t>
      </w:r>
      <w:r w:rsidRPr="00400DA4">
        <w:rPr>
          <w:rFonts w:cstheme="minorHAnsi"/>
          <w:bCs/>
          <w:snapToGrid w:val="0"/>
          <w:highlight w:val="lightGray"/>
        </w:rPr>
        <w:t>integračního fondu</w:t>
      </w:r>
      <w:r>
        <w:rPr>
          <w:rFonts w:cstheme="minorHAnsi"/>
          <w:bCs/>
          <w:snapToGrid w:val="0"/>
          <w:highlight w:val="lightGray"/>
        </w:rPr>
        <w:t xml:space="preserve"> </w:t>
      </w:r>
      <w:r w:rsidRPr="00400DA4">
        <w:rPr>
          <w:rFonts w:cstheme="minorHAnsi"/>
          <w:bCs/>
          <w:snapToGrid w:val="0"/>
          <w:highlight w:val="lightGray"/>
        </w:rPr>
        <w:t>/</w:t>
      </w:r>
      <w:r>
        <w:rPr>
          <w:rFonts w:cstheme="minorHAnsi"/>
          <w:bCs/>
          <w:snapToGrid w:val="0"/>
          <w:highlight w:val="lightGray"/>
        </w:rPr>
        <w:t xml:space="preserve"> </w:t>
      </w:r>
      <w:r w:rsidRPr="00400DA4">
        <w:rPr>
          <w:rFonts w:cstheme="minorHAnsi"/>
          <w:bCs/>
          <w:snapToGrid w:val="0"/>
          <w:highlight w:val="lightGray"/>
        </w:rPr>
        <w:t>Fondu pro vnitřní bezpečnost</w:t>
      </w:r>
      <w:r>
        <w:rPr>
          <w:rFonts w:cstheme="minorHAnsi"/>
          <w:bCs/>
          <w:snapToGrid w:val="0"/>
          <w:highlight w:val="lightGray"/>
        </w:rPr>
        <w:t xml:space="preserve"> </w:t>
      </w:r>
      <w:r w:rsidRPr="00400DA4">
        <w:rPr>
          <w:rFonts w:cstheme="minorHAnsi"/>
          <w:bCs/>
          <w:snapToGrid w:val="0"/>
          <w:highlight w:val="lightGray"/>
        </w:rPr>
        <w:t>/</w:t>
      </w:r>
      <w:r>
        <w:rPr>
          <w:rFonts w:cstheme="minorHAnsi"/>
          <w:bCs/>
          <w:snapToGrid w:val="0"/>
          <w:highlight w:val="lightGray"/>
        </w:rPr>
        <w:t xml:space="preserve"> </w:t>
      </w:r>
      <w:r w:rsidRPr="00400DA4">
        <w:rPr>
          <w:rFonts w:cstheme="minorHAnsi"/>
          <w:bCs/>
          <w:snapToGrid w:val="0"/>
          <w:highlight w:val="lightGray"/>
        </w:rPr>
        <w:t>Nástroje pro finanční podporu správy hranic a vízové politiky</w:t>
      </w:r>
      <w:r w:rsidRPr="00E86967">
        <w:rPr>
          <w:rFonts w:ascii="Calibri" w:eastAsia="Calibri" w:hAnsi="Calibri" w:cs="Calibri"/>
        </w:rPr>
        <w:t xml:space="preserve">, které byly na realizaci projektu poskytnuty </w:t>
      </w:r>
      <w:r>
        <w:rPr>
          <w:rFonts w:ascii="Calibri" w:eastAsia="Calibri" w:hAnsi="Calibri" w:cs="Calibri"/>
        </w:rPr>
        <w:t>FEUVV</w:t>
      </w:r>
      <w:r w:rsidRPr="00E86967">
        <w:rPr>
          <w:rFonts w:ascii="Calibri" w:eastAsia="Calibri" w:hAnsi="Calibri" w:cs="Calibri"/>
        </w:rPr>
        <w:t xml:space="preserve"> </w:t>
      </w:r>
      <w:r>
        <w:rPr>
          <w:rFonts w:ascii="Calibri" w:eastAsia="Calibri" w:hAnsi="Calibri" w:cs="Calibri"/>
        </w:rPr>
        <w:t>těmito Podmínkami</w:t>
      </w:r>
      <w:r w:rsidRPr="00E86967">
        <w:rPr>
          <w:rFonts w:ascii="Calibri" w:eastAsia="Calibri" w:hAnsi="Calibri" w:cs="Calibri"/>
        </w:rPr>
        <w:t xml:space="preserve">, a to v rozsahu uvedeném v bodě 2 části VI </w:t>
      </w:r>
      <w:r>
        <w:rPr>
          <w:rFonts w:ascii="Calibri" w:eastAsia="Calibri" w:hAnsi="Calibri" w:cs="Calibri"/>
        </w:rPr>
        <w:t>těchto Podmínek</w:t>
      </w:r>
      <w:r w:rsidRPr="00E86967">
        <w:rPr>
          <w:rFonts w:ascii="Calibri" w:eastAsia="Calibri" w:hAnsi="Calibri" w:cs="Calibri"/>
        </w:rPr>
        <w:t>.</w:t>
      </w:r>
    </w:p>
    <w:p w14:paraId="3EE25400" w14:textId="77777777" w:rsidR="005A6FAC" w:rsidRPr="009A053D" w:rsidRDefault="005A6FAC" w:rsidP="005A6FAC">
      <w:pPr>
        <w:numPr>
          <w:ilvl w:val="0"/>
          <w:numId w:val="22"/>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Rozsah zpracování osobních údajů na základě pověření a jejich ochrana</w:t>
      </w:r>
    </w:p>
    <w:p w14:paraId="0BBD5A52" w14:textId="77777777" w:rsidR="005A6FAC" w:rsidRPr="009A053D" w:rsidRDefault="005A6FAC" w:rsidP="005A6FAC">
      <w:pPr>
        <w:numPr>
          <w:ilvl w:val="1"/>
          <w:numId w:val="22"/>
        </w:numPr>
        <w:spacing w:after="40" w:line="240" w:lineRule="auto"/>
        <w:rPr>
          <w:rFonts w:ascii="Calibri" w:eastAsia="Calibri" w:hAnsi="Calibri" w:cs="Calibri"/>
        </w:rPr>
      </w:pPr>
      <w:r w:rsidRPr="009A053D">
        <w:rPr>
          <w:rFonts w:ascii="Calibri" w:eastAsia="Calibri" w:hAnsi="Calibri" w:cs="Calibri"/>
        </w:rPr>
        <w:t>Příjemce je oprávněn zpracovávat osobní údaje osob, které v souvislosti s realizací projektu získaly podporu, v rozsahu vymezeném v</w:t>
      </w:r>
      <w:r>
        <w:rPr>
          <w:rFonts w:ascii="Calibri" w:eastAsia="Calibri" w:hAnsi="Calibri" w:cs="Calibri"/>
        </w:rPr>
        <w:t> </w:t>
      </w:r>
      <w:r w:rsidRPr="009A053D">
        <w:rPr>
          <w:rFonts w:ascii="Calibri" w:eastAsia="Calibri" w:hAnsi="Calibri" w:cs="Calibri"/>
        </w:rPr>
        <w:t>pravidl</w:t>
      </w:r>
      <w:r>
        <w:rPr>
          <w:rFonts w:ascii="Calibri" w:eastAsia="Calibri" w:hAnsi="Calibri" w:cs="Calibri"/>
        </w:rPr>
        <w:t xml:space="preserve">ech FEUVV. </w:t>
      </w:r>
    </w:p>
    <w:p w14:paraId="7A3EB8DA" w14:textId="77777777" w:rsidR="005A6FAC" w:rsidRPr="009A053D" w:rsidRDefault="005A6FAC" w:rsidP="005A6FAC">
      <w:pPr>
        <w:numPr>
          <w:ilvl w:val="1"/>
          <w:numId w:val="22"/>
        </w:numPr>
        <w:spacing w:after="40" w:line="240" w:lineRule="auto"/>
        <w:rPr>
          <w:rFonts w:ascii="Calibri" w:eastAsia="Calibri" w:hAnsi="Calibri" w:cs="Calibri"/>
        </w:rPr>
      </w:pPr>
      <w:r w:rsidRPr="009A053D">
        <w:rPr>
          <w:rFonts w:ascii="Calibri" w:eastAsia="Calibri" w:hAnsi="Calibri" w:cs="Calibri"/>
        </w:rPr>
        <w:t>Osobní údaje je příjemce oprávněn zpracovávat výhradně v souvislosti s realizací projektu, zejména pak při přípravě zpráv o realizaci projektu.</w:t>
      </w:r>
    </w:p>
    <w:p w14:paraId="534684D2" w14:textId="77777777" w:rsidR="005A6FAC" w:rsidRPr="009A053D" w:rsidRDefault="005A6FAC" w:rsidP="005A6FAC">
      <w:pPr>
        <w:numPr>
          <w:ilvl w:val="0"/>
          <w:numId w:val="22"/>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Technické a organizační zabezpečení ochrany osobních údajů</w:t>
      </w:r>
    </w:p>
    <w:p w14:paraId="53624F6B" w14:textId="77777777" w:rsidR="005A6FAC" w:rsidRPr="009A053D" w:rsidRDefault="005A6FAC" w:rsidP="005A6FAC">
      <w:pPr>
        <w:spacing w:after="60"/>
        <w:rPr>
          <w:rFonts w:ascii="Calibri" w:eastAsia="Calibri" w:hAnsi="Calibri" w:cs="Calibri"/>
        </w:rPr>
      </w:pPr>
      <w:r w:rsidRPr="009A053D">
        <w:rPr>
          <w:rFonts w:ascii="Calibri" w:eastAsia="Calibri" w:hAnsi="Calibri" w:cs="Calibri"/>
        </w:rPr>
        <w:t xml:space="preserve">Příjemce je povinen zpracovávat a chránit osobní údaje v souladu s </w:t>
      </w:r>
      <w:r w:rsidRPr="009A053D">
        <w:rPr>
          <w:rFonts w:ascii="Calibri" w:eastAsia="Arial" w:hAnsi="Calibri" w:cs="Calibri"/>
        </w:rPr>
        <w:t xml:space="preserve">Obecným nařízením </w:t>
      </w:r>
      <w:r w:rsidRPr="009A053D">
        <w:rPr>
          <w:rFonts w:ascii="Calibri" w:eastAsia="Calibri" w:hAnsi="Calibri" w:cs="Calibri"/>
        </w:rPr>
        <w:t>o ochraně osobních údajů, a to zejména takto:</w:t>
      </w:r>
    </w:p>
    <w:p w14:paraId="7D8DA19F" w14:textId="77777777" w:rsidR="005A6FAC" w:rsidRPr="009A053D" w:rsidRDefault="005A6FAC" w:rsidP="005A6FAC">
      <w:pPr>
        <w:numPr>
          <w:ilvl w:val="0"/>
          <w:numId w:val="23"/>
        </w:numPr>
        <w:spacing w:after="60" w:line="240" w:lineRule="auto"/>
        <w:rPr>
          <w:rFonts w:ascii="Calibri" w:eastAsia="Calibri" w:hAnsi="Calibri" w:cs="Calibri"/>
        </w:rPr>
      </w:pPr>
      <w:r w:rsidRPr="009A053D">
        <w:rPr>
          <w:rFonts w:ascii="Calibri" w:eastAsia="Calibri" w:hAnsi="Calibri" w:cs="Calibri"/>
        </w:rPr>
        <w:t xml:space="preserve">osobní údaje ve fyzické podobě, tj. listinné údaje či na nosičích dat, budou uchovávány v uzamykatelných schránkách, a to po dobu uvedenou v bodě 4 této části těchto Podmínek; </w:t>
      </w:r>
    </w:p>
    <w:p w14:paraId="3D7E443A" w14:textId="77777777" w:rsidR="005A6FAC" w:rsidRPr="009A053D" w:rsidRDefault="005A6FAC" w:rsidP="005A6FAC">
      <w:pPr>
        <w:numPr>
          <w:ilvl w:val="0"/>
          <w:numId w:val="23"/>
        </w:numPr>
        <w:spacing w:after="60" w:line="240" w:lineRule="auto"/>
        <w:rPr>
          <w:rFonts w:ascii="Calibri" w:eastAsia="Calibri" w:hAnsi="Calibri" w:cs="Calibri"/>
        </w:rPr>
      </w:pPr>
      <w:r w:rsidRPr="009A053D">
        <w:rPr>
          <w:rFonts w:ascii="Calibri" w:eastAsia="Calibri" w:hAnsi="Calibri" w:cs="Calibri"/>
        </w:rPr>
        <w:t>přístup ke zpracovávaným osobním údajům umožní příjemce pouze MV, svým zaměstnancům a</w:t>
      </w:r>
      <w:r>
        <w:rPr>
          <w:rFonts w:ascii="Calibri" w:eastAsia="Calibri" w:hAnsi="Calibri" w:cs="Calibri"/>
        </w:rPr>
        <w:t> </w:t>
      </w:r>
      <w:r w:rsidRPr="009A053D">
        <w:rPr>
          <w:rFonts w:ascii="Calibri" w:eastAsia="Calibri" w:hAnsi="Calibri" w:cs="Calibri"/>
        </w:rPr>
        <w:t xml:space="preserve">orgánům oprávněným provádět kontrolu podle části II bodu 8 těchto Podmínek, </w:t>
      </w:r>
      <w:r w:rsidRPr="009A053D">
        <w:rPr>
          <w:rFonts w:ascii="Calibri" w:eastAsia="Arial" w:hAnsi="Calibri" w:cs="Calibri"/>
        </w:rPr>
        <w:t>s výjimkami uvedenými v bodu 6 této části Podmínek</w:t>
      </w:r>
      <w:r w:rsidRPr="009A053D">
        <w:rPr>
          <w:rFonts w:ascii="Calibri" w:eastAsia="Calibri" w:hAnsi="Calibri" w:cs="Calibri"/>
        </w:rPr>
        <w:t>;</w:t>
      </w:r>
    </w:p>
    <w:p w14:paraId="300C3B77" w14:textId="77777777" w:rsidR="005A6FAC" w:rsidRDefault="005A6FAC" w:rsidP="005A6FAC">
      <w:pPr>
        <w:numPr>
          <w:ilvl w:val="0"/>
          <w:numId w:val="23"/>
        </w:numPr>
        <w:spacing w:after="60" w:line="240" w:lineRule="auto"/>
        <w:ind w:left="357" w:hanging="357"/>
        <w:rPr>
          <w:rFonts w:ascii="Calibri" w:eastAsia="Calibri" w:hAnsi="Calibri" w:cs="Calibri"/>
        </w:rPr>
      </w:pPr>
      <w:r w:rsidRPr="009A053D">
        <w:rPr>
          <w:rFonts w:ascii="Calibri" w:eastAsia="Calibri" w:hAnsi="Calibri" w:cs="Calibri"/>
        </w:rPr>
        <w:t xml:space="preserve">zaměstnanci příjemce, kterým bude umožněn přístup ke zpracovávaným osobním údajům, budou příjemcem doložitelně poučeni o povinnosti zachovávat mlčenlivost podle </w:t>
      </w:r>
      <w:r w:rsidRPr="009A053D">
        <w:rPr>
          <w:rFonts w:ascii="Calibri" w:eastAsia="Arial" w:hAnsi="Calibri" w:cs="Calibri"/>
        </w:rPr>
        <w:t>čl. 28 odst. 3 písm. b) Obecného nařízení o ochraně osobních údajů</w:t>
      </w:r>
      <w:r w:rsidRPr="009A053D">
        <w:rPr>
          <w:rFonts w:ascii="Calibri" w:eastAsia="Calibri" w:hAnsi="Calibri" w:cs="Calibri"/>
        </w:rPr>
        <w:t>.</w:t>
      </w:r>
    </w:p>
    <w:p w14:paraId="68DA6473" w14:textId="77777777" w:rsidR="005A6FAC" w:rsidRDefault="005A6FAC" w:rsidP="005A6FAC">
      <w:pPr>
        <w:spacing w:after="60" w:line="240" w:lineRule="auto"/>
        <w:rPr>
          <w:rFonts w:ascii="Calibri" w:eastAsia="Calibri" w:hAnsi="Calibri" w:cs="Calibri"/>
        </w:rPr>
      </w:pPr>
    </w:p>
    <w:p w14:paraId="1A8A80E5" w14:textId="77777777" w:rsidR="005A6FAC" w:rsidRPr="009A053D" w:rsidRDefault="005A6FAC" w:rsidP="005A6FAC">
      <w:pPr>
        <w:spacing w:after="60" w:line="240" w:lineRule="auto"/>
        <w:rPr>
          <w:rFonts w:ascii="Calibri" w:eastAsia="Calibri" w:hAnsi="Calibri" w:cs="Calibri"/>
        </w:rPr>
      </w:pPr>
    </w:p>
    <w:p w14:paraId="60520844" w14:textId="77777777" w:rsidR="005A6FAC" w:rsidRPr="009A053D" w:rsidRDefault="005A6FAC" w:rsidP="005A6FAC">
      <w:pPr>
        <w:numPr>
          <w:ilvl w:val="0"/>
          <w:numId w:val="22"/>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lastRenderedPageBreak/>
        <w:t>Doba zpracování</w:t>
      </w:r>
    </w:p>
    <w:p w14:paraId="4613EFD8" w14:textId="77777777" w:rsidR="005A6FAC" w:rsidRPr="009A053D" w:rsidRDefault="005A6FAC" w:rsidP="005A6FAC">
      <w:pPr>
        <w:spacing w:after="60"/>
        <w:rPr>
          <w:rFonts w:ascii="Calibri" w:eastAsia="Calibri" w:hAnsi="Calibri" w:cs="Calibri"/>
        </w:rPr>
      </w:pPr>
      <w:r w:rsidRPr="009A053D">
        <w:rPr>
          <w:rFonts w:ascii="Calibri" w:eastAsia="Calibri" w:hAnsi="Calibri" w:cs="Calibri"/>
        </w:rPr>
        <w:t>Příjemce je oprávněn zpracovávat osobní údaje po dobu deseti let od ukončení realizace projektu, přičemž tato lhůta začíná běžet 1. ledna následujícího kalendářního roku poté, co byla realizace projektu ukončena. Bez zbytečného odkladu po uplynutí této doby je příjemce povinen provést likvidaci těchto osobních údajů.</w:t>
      </w:r>
    </w:p>
    <w:p w14:paraId="05E514D4" w14:textId="77777777" w:rsidR="005A6FAC" w:rsidRPr="009A053D" w:rsidRDefault="005A6FAC" w:rsidP="005A6FAC">
      <w:pPr>
        <w:numPr>
          <w:ilvl w:val="0"/>
          <w:numId w:val="22"/>
        </w:numPr>
        <w:spacing w:before="240" w:after="120" w:line="240" w:lineRule="auto"/>
        <w:ind w:left="357" w:hanging="357"/>
        <w:rPr>
          <w:rFonts w:ascii="Calibri" w:eastAsia="Times New Roman" w:hAnsi="Calibri" w:cs="Calibri"/>
          <w:b/>
          <w:bCs/>
          <w:lang w:eastAsia="cs-CZ"/>
        </w:rPr>
      </w:pPr>
      <w:r w:rsidRPr="009A053D">
        <w:rPr>
          <w:rFonts w:ascii="Calibri" w:eastAsia="Times New Roman" w:hAnsi="Calibri" w:cs="Calibri"/>
          <w:b/>
          <w:bCs/>
          <w:lang w:eastAsia="cs-CZ"/>
        </w:rPr>
        <w:t>Další povinnosti příjemce v souvislosti se zpracováním osobních údajů</w:t>
      </w:r>
    </w:p>
    <w:p w14:paraId="405CB6F2" w14:textId="77777777" w:rsidR="005A6FAC" w:rsidRPr="009A053D" w:rsidRDefault="005A6FAC" w:rsidP="005A6FAC">
      <w:pPr>
        <w:numPr>
          <w:ilvl w:val="1"/>
          <w:numId w:val="22"/>
        </w:numPr>
        <w:spacing w:after="40" w:line="240" w:lineRule="auto"/>
        <w:rPr>
          <w:rFonts w:ascii="Calibri" w:eastAsia="Calibri" w:hAnsi="Calibri" w:cs="Calibri"/>
        </w:rPr>
      </w:pPr>
      <w:r w:rsidRPr="009A053D">
        <w:rPr>
          <w:rFonts w:ascii="Calibri" w:eastAsia="Calibri" w:hAnsi="Calibri" w:cs="Calibri"/>
        </w:rPr>
        <w:t xml:space="preserve">Příjemce je povinen MV v souladu s čl. 33 odst. 2 Obecného nařízení o ochraně osobních údajů informovat o jakémkoli porušení zabezpečení osobních údajů, a to do 24 hodin od okamžiku, kdy se o něm dozvěděl. </w:t>
      </w:r>
    </w:p>
    <w:p w14:paraId="3FE34904" w14:textId="77777777" w:rsidR="005A6FAC" w:rsidRPr="009A053D" w:rsidRDefault="005A6FAC" w:rsidP="005A6FAC">
      <w:pPr>
        <w:numPr>
          <w:ilvl w:val="1"/>
          <w:numId w:val="22"/>
        </w:numPr>
        <w:spacing w:after="40" w:line="240" w:lineRule="auto"/>
        <w:rPr>
          <w:rFonts w:ascii="Calibri" w:eastAsia="Calibri" w:hAnsi="Calibri" w:cs="Calibri"/>
        </w:rPr>
      </w:pPr>
      <w:r w:rsidRPr="009A053D">
        <w:rPr>
          <w:rFonts w:ascii="Calibri" w:eastAsia="Calibri" w:hAnsi="Calibri" w:cs="Calibri"/>
        </w:rPr>
        <w:t>Příjemce je povinen na základě vyžádání předat MV veškeré informace potřebné k doložení splnění povinností stanovených v této části Podmínek.</w:t>
      </w:r>
    </w:p>
    <w:p w14:paraId="0D74F5E6" w14:textId="77777777" w:rsidR="005A6FAC" w:rsidRPr="009A053D" w:rsidRDefault="005A6FAC" w:rsidP="005A6FAC">
      <w:pPr>
        <w:numPr>
          <w:ilvl w:val="1"/>
          <w:numId w:val="22"/>
        </w:numPr>
        <w:spacing w:after="40" w:line="240" w:lineRule="auto"/>
        <w:rPr>
          <w:rFonts w:ascii="Calibri" w:eastAsia="Calibri" w:hAnsi="Calibri" w:cs="Calibri"/>
        </w:rPr>
      </w:pPr>
      <w:r w:rsidRPr="009A053D">
        <w:rPr>
          <w:rFonts w:ascii="Calibri" w:eastAsia="Calibri" w:hAnsi="Calibri" w:cs="Calibri"/>
        </w:rPr>
        <w:t>Příjemce je povinen spolupracovat s MV při plnění jeho povinnosti reagovat na žádosti podpořených osob týkající se jejich osobních údajů.</w:t>
      </w:r>
    </w:p>
    <w:p w14:paraId="5B0A2B0E" w14:textId="77777777" w:rsidR="005A6FAC" w:rsidRPr="009A053D" w:rsidRDefault="005A6FAC" w:rsidP="005A6FAC">
      <w:pPr>
        <w:numPr>
          <w:ilvl w:val="0"/>
          <w:numId w:val="22"/>
        </w:numPr>
        <w:spacing w:before="240" w:after="120" w:line="240" w:lineRule="auto"/>
        <w:rPr>
          <w:rFonts w:ascii="Calibri" w:eastAsia="Times New Roman" w:hAnsi="Calibri" w:cs="Calibri"/>
          <w:b/>
          <w:bCs/>
          <w:lang w:eastAsia="cs-CZ"/>
        </w:rPr>
      </w:pPr>
      <w:r w:rsidRPr="009A053D">
        <w:rPr>
          <w:rFonts w:ascii="Calibri" w:eastAsia="Times New Roman" w:hAnsi="Calibri" w:cs="Calibri"/>
          <w:b/>
          <w:bCs/>
          <w:lang w:eastAsia="cs-CZ"/>
        </w:rPr>
        <w:t>Zpracování ostatními osobami</w:t>
      </w:r>
    </w:p>
    <w:p w14:paraId="3022A243" w14:textId="77777777" w:rsidR="005A6FAC" w:rsidRPr="009A053D" w:rsidRDefault="005A6FAC" w:rsidP="005A6FAC">
      <w:pPr>
        <w:numPr>
          <w:ilvl w:val="1"/>
          <w:numId w:val="22"/>
        </w:numPr>
        <w:spacing w:after="40" w:line="240" w:lineRule="auto"/>
        <w:rPr>
          <w:rFonts w:ascii="Calibri" w:eastAsia="Calibri" w:hAnsi="Calibri" w:cs="Calibri"/>
        </w:rPr>
      </w:pPr>
      <w:r w:rsidRPr="009A053D">
        <w:rPr>
          <w:rFonts w:ascii="Calibri" w:eastAsia="Calibri" w:hAnsi="Calibri" w:cs="Calibri"/>
        </w:rPr>
        <w:t xml:space="preserve">Příjemce je povinen uzavřít smlouvu podle </w:t>
      </w:r>
      <w:r w:rsidRPr="009A053D">
        <w:rPr>
          <w:rFonts w:ascii="Calibri" w:eastAsia="Arial" w:hAnsi="Calibri" w:cs="Calibri"/>
        </w:rPr>
        <w:t xml:space="preserve">čl. 28 odst. 4 Obecného nařízení o ochraně osobních údajů </w:t>
      </w:r>
      <w:r w:rsidRPr="009A053D">
        <w:rPr>
          <w:rFonts w:ascii="Calibri" w:eastAsia="Calibri" w:hAnsi="Calibri" w:cs="Calibri"/>
        </w:rPr>
        <w:t>s partnerem nebo s dodavatelem, pokud taková osoba má v souvislosti s realizací projektu zpracovávat osobní údaje osob</w:t>
      </w:r>
      <w:r w:rsidRPr="009A053D">
        <w:rPr>
          <w:rFonts w:ascii="Calibri" w:hAnsi="Calibri" w:cs="Calibri"/>
        </w:rPr>
        <w:t xml:space="preserve"> </w:t>
      </w:r>
      <w:r w:rsidRPr="009A053D">
        <w:rPr>
          <w:rFonts w:ascii="Calibri" w:eastAsia="Calibri" w:hAnsi="Calibri" w:cs="Calibri"/>
        </w:rPr>
        <w:t>podpořených v souvislosti s realizací projektu. Stejnou povinnost má partner vůči svému dodavateli. Příjemce je povinen předem MV informovat o veškerých subjektech, které mají v projektu působit jako zpracovatelé osobních údajů. MSV je oprávněno vyslovit vůči zapojení těchto subjektů jakožto zpracovatelů osobních údajů námitky.</w:t>
      </w:r>
    </w:p>
    <w:p w14:paraId="3BB7A694" w14:textId="77777777" w:rsidR="005A6FAC" w:rsidRPr="009A053D" w:rsidRDefault="005A6FAC" w:rsidP="005A6FAC">
      <w:pPr>
        <w:numPr>
          <w:ilvl w:val="1"/>
          <w:numId w:val="22"/>
        </w:numPr>
        <w:spacing w:after="0" w:line="240" w:lineRule="auto"/>
        <w:rPr>
          <w:rFonts w:ascii="Calibri" w:eastAsia="Calibri" w:hAnsi="Calibri" w:cs="Calibri"/>
        </w:rPr>
      </w:pPr>
      <w:r w:rsidRPr="009A053D">
        <w:rPr>
          <w:rFonts w:ascii="Calibri" w:eastAsia="Calibri" w:hAnsi="Calibri" w:cs="Calibri"/>
        </w:rPr>
        <w:t xml:space="preserve">Smlouvy uzavírané podle </w:t>
      </w:r>
      <w:r w:rsidRPr="009A053D">
        <w:rPr>
          <w:rFonts w:ascii="Calibri" w:eastAsia="Arial" w:hAnsi="Calibri" w:cs="Calibri"/>
        </w:rPr>
        <w:t>čl. 28 odst. 4 Obecného nařízení o ochraně osobních údajů</w:t>
      </w:r>
      <w:r w:rsidRPr="009A053D">
        <w:rPr>
          <w:rFonts w:ascii="Calibri" w:eastAsia="Calibri" w:hAnsi="Calibri" w:cs="Calibri"/>
        </w:rPr>
        <w:t xml:space="preserve"> s partnerem, resp. s dodavatelem musí upravovat podmínky zpracování osobních údajů stejně jako podmínky stanovené v pověření příjemce v této části těchto Podmínek. </w:t>
      </w:r>
    </w:p>
    <w:p w14:paraId="0F7E4520" w14:textId="77777777" w:rsidR="005A6FAC" w:rsidRPr="009A053D" w:rsidRDefault="005A6FAC" w:rsidP="005A6FAC">
      <w:pPr>
        <w:numPr>
          <w:ilvl w:val="1"/>
          <w:numId w:val="22"/>
        </w:numPr>
        <w:spacing w:before="40" w:after="240" w:line="240" w:lineRule="auto"/>
        <w:rPr>
          <w:rFonts w:ascii="Calibri" w:eastAsia="Calibri" w:hAnsi="Calibri" w:cs="Calibri"/>
        </w:rPr>
      </w:pPr>
      <w:r w:rsidRPr="009A053D">
        <w:rPr>
          <w:rFonts w:ascii="Calibri" w:eastAsia="Calibri" w:hAnsi="Calibri" w:cs="Calibri"/>
        </w:rPr>
        <w:t>Neplní-li uvedený další zpracovatel své povinnosti v oblasti ochrany osobních údajů, odpovídá správci za plnění povinností dotčeného dalšího zpracovatele i nadále plně prvotní zpracovatel.</w:t>
      </w:r>
    </w:p>
    <w:p w14:paraId="7A2E896E" w14:textId="77777777" w:rsidR="005A6FAC" w:rsidRPr="00425107" w:rsidRDefault="005A6FAC" w:rsidP="005A6FAC">
      <w:pPr>
        <w:shd w:val="clear" w:color="auto" w:fill="E8E8E8"/>
        <w:rPr>
          <w:rFonts w:eastAsia="Arial" w:cstheme="minorHAnsi"/>
          <w:b/>
        </w:rPr>
      </w:pPr>
      <w:r w:rsidRPr="006F5025">
        <w:rPr>
          <w:rFonts w:eastAsia="Arial" w:cstheme="minorHAnsi"/>
          <w:b/>
        </w:rPr>
        <w:t xml:space="preserve">Část VII – </w:t>
      </w:r>
      <w:r>
        <w:rPr>
          <w:rFonts w:eastAsia="Arial" w:cstheme="minorHAnsi"/>
          <w:b/>
        </w:rPr>
        <w:t>Důvody pro použití přímého udělení podpory z </w:t>
      </w:r>
      <w:r w:rsidRPr="00425107">
        <w:rPr>
          <w:rFonts w:cstheme="minorHAnsi"/>
          <w:b/>
        </w:rPr>
        <w:t xml:space="preserve">Operačního programu </w:t>
      </w:r>
      <w:r w:rsidRPr="00425107">
        <w:rPr>
          <w:rFonts w:ascii="Calibri" w:hAnsi="Calibri" w:cs="Calibri"/>
          <w:b/>
        </w:rPr>
        <w:t>Azylového, migračního a integračního fondu</w:t>
      </w:r>
      <w:r>
        <w:rPr>
          <w:rFonts w:ascii="Calibri" w:hAnsi="Calibri" w:cs="Calibri"/>
          <w:b/>
        </w:rPr>
        <w:t xml:space="preserve"> </w:t>
      </w:r>
      <w:r w:rsidRPr="00425107">
        <w:rPr>
          <w:rFonts w:ascii="Calibri" w:hAnsi="Calibri" w:cs="Calibri"/>
          <w:b/>
        </w:rPr>
        <w:t>/</w:t>
      </w:r>
      <w:r>
        <w:rPr>
          <w:rFonts w:ascii="Calibri" w:hAnsi="Calibri" w:cs="Calibri"/>
          <w:b/>
        </w:rPr>
        <w:t xml:space="preserve"> </w:t>
      </w:r>
      <w:r w:rsidRPr="00425107">
        <w:rPr>
          <w:rFonts w:ascii="Calibri" w:hAnsi="Calibri" w:cs="Calibri"/>
          <w:b/>
        </w:rPr>
        <w:t>Fondu pro vnitřní bezpečnost</w:t>
      </w:r>
      <w:r>
        <w:rPr>
          <w:rFonts w:ascii="Calibri" w:hAnsi="Calibri" w:cs="Calibri"/>
          <w:b/>
        </w:rPr>
        <w:t xml:space="preserve"> </w:t>
      </w:r>
      <w:r w:rsidRPr="00425107">
        <w:rPr>
          <w:rFonts w:ascii="Calibri" w:hAnsi="Calibri" w:cs="Calibri"/>
          <w:b/>
        </w:rPr>
        <w:t>/</w:t>
      </w:r>
      <w:r>
        <w:rPr>
          <w:rFonts w:ascii="Calibri" w:hAnsi="Calibri" w:cs="Calibri"/>
          <w:b/>
        </w:rPr>
        <w:t xml:space="preserve"> </w:t>
      </w:r>
      <w:r w:rsidRPr="00425107">
        <w:rPr>
          <w:rFonts w:ascii="Calibri" w:hAnsi="Calibri" w:cs="Calibri"/>
          <w:b/>
        </w:rPr>
        <w:t>Nástroje pro finanční podporu správy hranic a vízové politiky</w:t>
      </w:r>
    </w:p>
    <w:p w14:paraId="665B32A0" w14:textId="77777777" w:rsidR="005A6FAC" w:rsidRPr="00165911" w:rsidRDefault="005A6FAC" w:rsidP="005A6FAC">
      <w:pPr>
        <w:spacing w:before="240"/>
        <w:jc w:val="center"/>
        <w:rPr>
          <w:szCs w:val="24"/>
        </w:rPr>
      </w:pPr>
      <w:r w:rsidRPr="00165911">
        <w:rPr>
          <w:szCs w:val="24"/>
        </w:rPr>
        <w:t>[…]</w:t>
      </w:r>
    </w:p>
    <w:p w14:paraId="53B21318" w14:textId="77777777" w:rsidR="005A6FAC" w:rsidRPr="009A053D" w:rsidRDefault="005A6FAC" w:rsidP="005A6FAC">
      <w:pPr>
        <w:shd w:val="clear" w:color="auto" w:fill="F2F2F2" w:themeFill="background1" w:themeFillShade="F2"/>
        <w:rPr>
          <w:rFonts w:ascii="Calibri" w:eastAsia="Calibri" w:hAnsi="Calibri" w:cs="Calibri"/>
          <w:b/>
        </w:rPr>
      </w:pPr>
      <w:r w:rsidRPr="009A053D">
        <w:rPr>
          <w:rFonts w:ascii="Calibri" w:eastAsia="Calibri" w:hAnsi="Calibri" w:cs="Calibri"/>
          <w:b/>
        </w:rPr>
        <w:t>Část VI</w:t>
      </w:r>
      <w:r>
        <w:rPr>
          <w:rFonts w:ascii="Calibri" w:eastAsia="Calibri" w:hAnsi="Calibri" w:cs="Calibri"/>
          <w:b/>
        </w:rPr>
        <w:t>I</w:t>
      </w:r>
      <w:r w:rsidRPr="009A053D">
        <w:rPr>
          <w:rFonts w:ascii="Calibri" w:eastAsia="Calibri" w:hAnsi="Calibri" w:cs="Calibri"/>
          <w:b/>
        </w:rPr>
        <w:t>I – Závěrečná ustanovení</w:t>
      </w:r>
    </w:p>
    <w:p w14:paraId="719359EE" w14:textId="77777777" w:rsidR="005A6FAC" w:rsidRPr="009A053D" w:rsidRDefault="005A6FAC" w:rsidP="005A6FAC">
      <w:pPr>
        <w:numPr>
          <w:ilvl w:val="0"/>
          <w:numId w:val="18"/>
        </w:numPr>
        <w:spacing w:before="120" w:after="60" w:line="240" w:lineRule="auto"/>
        <w:rPr>
          <w:rFonts w:ascii="Calibri" w:eastAsia="Times New Roman" w:hAnsi="Calibri" w:cs="Calibri"/>
          <w:iCs/>
          <w:snapToGrid w:val="0"/>
          <w:lang w:eastAsia="cs-CZ"/>
        </w:rPr>
      </w:pPr>
      <w:r w:rsidRPr="009A053D">
        <w:rPr>
          <w:rFonts w:ascii="Calibri" w:eastAsia="Times New Roman" w:hAnsi="Calibri" w:cs="Calibri"/>
          <w:iCs/>
          <w:snapToGrid w:val="0"/>
          <w:lang w:eastAsia="cs-CZ"/>
        </w:rPr>
        <w:t xml:space="preserve">Pojmy uvedené v těchto Podmínkách jsou používány ve smyslu, jak jsou definovány </w:t>
      </w:r>
      <w:r w:rsidRPr="009A053D">
        <w:rPr>
          <w:rFonts w:ascii="Calibri" w:eastAsia="Times New Roman" w:hAnsi="Calibri" w:cs="Calibri"/>
          <w:lang w:eastAsia="cs-CZ"/>
        </w:rPr>
        <w:t>v </w:t>
      </w:r>
      <w:r>
        <w:rPr>
          <w:rFonts w:ascii="Calibri" w:eastAsia="Times New Roman" w:hAnsi="Calibri" w:cs="Calibri"/>
          <w:lang w:eastAsia="cs-CZ"/>
        </w:rPr>
        <w:t>p</w:t>
      </w:r>
      <w:r w:rsidRPr="009A053D">
        <w:rPr>
          <w:rFonts w:ascii="Calibri" w:eastAsia="Times New Roman" w:hAnsi="Calibri" w:cs="Calibri"/>
          <w:lang w:eastAsia="cs-CZ"/>
        </w:rPr>
        <w:t xml:space="preserve">ravidlech </w:t>
      </w:r>
      <w:r>
        <w:rPr>
          <w:rFonts w:ascii="Calibri" w:eastAsia="Times New Roman" w:hAnsi="Calibri" w:cs="Calibri"/>
          <w:lang w:eastAsia="cs-CZ"/>
        </w:rPr>
        <w:t>FEUVV</w:t>
      </w:r>
      <w:r w:rsidRPr="009A053D">
        <w:rPr>
          <w:rFonts w:ascii="Calibri" w:eastAsia="Times New Roman" w:hAnsi="Calibri" w:cs="Calibri"/>
          <w:iCs/>
          <w:snapToGrid w:val="0"/>
          <w:lang w:eastAsia="cs-CZ"/>
        </w:rPr>
        <w:t>.</w:t>
      </w:r>
    </w:p>
    <w:p w14:paraId="3CEDF3FA" w14:textId="77777777" w:rsidR="005A6FAC" w:rsidRPr="009A053D" w:rsidRDefault="005A6FAC" w:rsidP="005A6FAC">
      <w:pPr>
        <w:numPr>
          <w:ilvl w:val="0"/>
          <w:numId w:val="18"/>
        </w:numPr>
        <w:spacing w:after="60" w:line="240" w:lineRule="auto"/>
        <w:ind w:left="357" w:hanging="357"/>
        <w:rPr>
          <w:rFonts w:ascii="Calibri" w:eastAsia="Times New Roman" w:hAnsi="Calibri" w:cs="Calibri"/>
          <w:iCs/>
          <w:snapToGrid w:val="0"/>
          <w:lang w:eastAsia="cs-CZ"/>
        </w:rPr>
      </w:pPr>
      <w:r w:rsidRPr="009A053D">
        <w:rPr>
          <w:rFonts w:ascii="Calibri" w:eastAsia="Times New Roman" w:hAnsi="Calibri" w:cs="Calibri"/>
          <w:iCs/>
          <w:snapToGrid w:val="0"/>
          <w:lang w:eastAsia="cs-CZ"/>
        </w:rPr>
        <w:t xml:space="preserve">Podmínky se vyhotovují v elektronické </w:t>
      </w:r>
      <w:r>
        <w:rPr>
          <w:rFonts w:ascii="Calibri" w:eastAsia="Times New Roman" w:hAnsi="Calibri" w:cs="Calibri"/>
          <w:iCs/>
          <w:snapToGrid w:val="0"/>
          <w:lang w:eastAsia="cs-CZ"/>
        </w:rPr>
        <w:t>podobě.</w:t>
      </w:r>
    </w:p>
    <w:p w14:paraId="0FB582AF" w14:textId="77777777" w:rsidR="005A6FAC" w:rsidRPr="009A053D" w:rsidRDefault="005A6FAC" w:rsidP="005A6FAC">
      <w:pPr>
        <w:numPr>
          <w:ilvl w:val="0"/>
          <w:numId w:val="18"/>
        </w:numPr>
        <w:spacing w:after="60" w:line="240" w:lineRule="auto"/>
        <w:ind w:left="357" w:hanging="357"/>
        <w:rPr>
          <w:rFonts w:ascii="Calibri" w:eastAsia="Times New Roman" w:hAnsi="Calibri" w:cs="Calibri"/>
          <w:iCs/>
          <w:snapToGrid w:val="0"/>
          <w:lang w:eastAsia="cs-CZ"/>
        </w:rPr>
      </w:pPr>
      <w:r w:rsidRPr="009A053D">
        <w:rPr>
          <w:rFonts w:ascii="Calibri" w:eastAsia="Times New Roman" w:hAnsi="Calibri" w:cs="Calibri"/>
          <w:iCs/>
          <w:snapToGrid w:val="0"/>
          <w:lang w:eastAsia="cs-CZ"/>
        </w:rPr>
        <w:t>Příjemce je povinen řídit se při realizaci projektu ustanoveními příloh uvedených v bodě 4 této části Podmínek a dále dokumenty, které jsou zmíněny v části II bodě 1 těchto Podmínek.</w:t>
      </w:r>
    </w:p>
    <w:p w14:paraId="41632447" w14:textId="77777777" w:rsidR="005A6FAC" w:rsidRPr="009A053D" w:rsidRDefault="005A6FAC" w:rsidP="005A6FAC">
      <w:pPr>
        <w:numPr>
          <w:ilvl w:val="0"/>
          <w:numId w:val="18"/>
        </w:numPr>
        <w:spacing w:after="60" w:line="240" w:lineRule="auto"/>
        <w:ind w:left="357" w:hanging="357"/>
        <w:rPr>
          <w:rFonts w:ascii="Calibri" w:eastAsia="Times New Roman" w:hAnsi="Calibri" w:cs="Calibri"/>
          <w:iCs/>
          <w:snapToGrid w:val="0"/>
          <w:lang w:eastAsia="cs-CZ"/>
        </w:rPr>
      </w:pPr>
      <w:r w:rsidRPr="009A053D">
        <w:rPr>
          <w:rFonts w:ascii="Calibri" w:eastAsia="Times New Roman" w:hAnsi="Calibri" w:cs="Calibri"/>
          <w:iCs/>
          <w:snapToGrid w:val="0"/>
          <w:lang w:eastAsia="cs-CZ"/>
        </w:rPr>
        <w:t>Součástí Podmínek jsou tyto přílohy:</w:t>
      </w:r>
    </w:p>
    <w:p w14:paraId="1373942F" w14:textId="77777777" w:rsidR="005A6FAC" w:rsidRPr="009A053D" w:rsidRDefault="005A6FAC" w:rsidP="005A6FAC">
      <w:pPr>
        <w:numPr>
          <w:ilvl w:val="0"/>
          <w:numId w:val="7"/>
        </w:numPr>
        <w:spacing w:after="60" w:line="240" w:lineRule="auto"/>
        <w:rPr>
          <w:rFonts w:ascii="Calibri" w:eastAsia="Times New Roman" w:hAnsi="Calibri" w:cs="Calibri"/>
          <w:iCs/>
          <w:snapToGrid w:val="0"/>
          <w:lang w:eastAsia="cs-CZ"/>
        </w:rPr>
      </w:pPr>
      <w:r w:rsidRPr="009A053D">
        <w:rPr>
          <w:rFonts w:ascii="Calibri" w:eastAsia="Times New Roman" w:hAnsi="Calibri" w:cs="Calibri"/>
          <w:iCs/>
          <w:snapToGrid w:val="0"/>
          <w:lang w:eastAsia="cs-CZ"/>
        </w:rPr>
        <w:t xml:space="preserve">Příloha č. 1 – </w:t>
      </w:r>
      <w:r>
        <w:rPr>
          <w:rFonts w:ascii="Calibri" w:eastAsia="Times New Roman" w:hAnsi="Calibri" w:cs="Calibri"/>
          <w:iCs/>
          <w:snapToGrid w:val="0"/>
          <w:lang w:eastAsia="cs-CZ"/>
        </w:rPr>
        <w:t>Žádost o podporu</w:t>
      </w:r>
    </w:p>
    <w:p w14:paraId="54088120" w14:textId="77777777" w:rsidR="005A6FAC" w:rsidRPr="009A053D" w:rsidRDefault="005A6FAC" w:rsidP="005A6FAC">
      <w:pPr>
        <w:numPr>
          <w:ilvl w:val="0"/>
          <w:numId w:val="7"/>
        </w:numPr>
        <w:spacing w:after="60" w:line="240" w:lineRule="auto"/>
        <w:rPr>
          <w:rFonts w:ascii="Calibri" w:eastAsia="Times New Roman" w:hAnsi="Calibri" w:cs="Calibri"/>
          <w:iCs/>
          <w:snapToGrid w:val="0"/>
          <w:lang w:eastAsia="cs-CZ"/>
        </w:rPr>
      </w:pPr>
      <w:r w:rsidRPr="009A053D">
        <w:rPr>
          <w:rFonts w:ascii="Calibri" w:eastAsia="Times New Roman" w:hAnsi="Calibri" w:cs="Calibri"/>
          <w:iCs/>
          <w:snapToGrid w:val="0"/>
          <w:lang w:eastAsia="cs-CZ"/>
        </w:rPr>
        <w:t xml:space="preserve">Příloha č. 2 – </w:t>
      </w:r>
      <w:r w:rsidRPr="009A053D">
        <w:rPr>
          <w:rFonts w:ascii="Calibri" w:eastAsia="Times New Roman" w:hAnsi="Calibri" w:cs="Calibri"/>
          <w:lang w:eastAsia="cs-CZ"/>
        </w:rPr>
        <w:t>…</w:t>
      </w:r>
    </w:p>
    <w:p w14:paraId="654E8F5A" w14:textId="77777777" w:rsidR="005A6FAC" w:rsidRPr="009A053D" w:rsidRDefault="005A6FAC" w:rsidP="005A6FAC">
      <w:pPr>
        <w:numPr>
          <w:ilvl w:val="0"/>
          <w:numId w:val="18"/>
        </w:numPr>
        <w:spacing w:after="60" w:line="240" w:lineRule="auto"/>
        <w:ind w:left="357" w:hanging="357"/>
        <w:rPr>
          <w:rFonts w:ascii="Calibri" w:eastAsia="Times New Roman" w:hAnsi="Calibri" w:cs="Calibri"/>
          <w:iCs/>
          <w:snapToGrid w:val="0"/>
          <w:lang w:eastAsia="cs-CZ"/>
        </w:rPr>
      </w:pPr>
      <w:r w:rsidRPr="009A053D">
        <w:rPr>
          <w:rFonts w:ascii="Calibri" w:eastAsia="Times New Roman" w:hAnsi="Calibri" w:cs="Calibri"/>
          <w:lang w:eastAsia="cs-CZ"/>
        </w:rPr>
        <w:t>Veškeré změny Podmínek je možné provádět pouze na základě žádosti příjemce. Změny projektu lze provádět v režimu nepodstatné změny nebo podstatné změny. Podstatná změna ve</w:t>
      </w:r>
      <w:r>
        <w:rPr>
          <w:rFonts w:ascii="Calibri" w:eastAsia="Times New Roman" w:hAnsi="Calibri" w:cs="Calibri"/>
          <w:lang w:eastAsia="cs-CZ"/>
        </w:rPr>
        <w:t> </w:t>
      </w:r>
      <w:r w:rsidRPr="009A053D">
        <w:rPr>
          <w:rFonts w:ascii="Calibri" w:eastAsia="Times New Roman" w:hAnsi="Calibri" w:cs="Calibri"/>
          <w:lang w:eastAsia="cs-CZ"/>
        </w:rPr>
        <w:t xml:space="preserve">vymezených případech dle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vyžaduje vydání rozhodnutí o změně těchto Podmínek, v ostatních vymezených případech dle </w:t>
      </w:r>
      <w:r>
        <w:rPr>
          <w:rFonts w:ascii="Calibri" w:eastAsia="Times New Roman" w:hAnsi="Calibri" w:cs="Calibri"/>
          <w:lang w:eastAsia="cs-CZ"/>
        </w:rPr>
        <w:t>p</w:t>
      </w:r>
      <w:r w:rsidRPr="009A053D">
        <w:rPr>
          <w:rFonts w:ascii="Calibri" w:eastAsia="Times New Roman" w:hAnsi="Calibri" w:cs="Calibri"/>
          <w:lang w:eastAsia="cs-CZ"/>
        </w:rPr>
        <w:t xml:space="preserve">ravidel </w:t>
      </w:r>
      <w:r>
        <w:rPr>
          <w:rFonts w:ascii="Calibri" w:eastAsia="Times New Roman" w:hAnsi="Calibri" w:cs="Calibri"/>
          <w:lang w:eastAsia="cs-CZ"/>
        </w:rPr>
        <w:t>FEUVV</w:t>
      </w:r>
      <w:r w:rsidRPr="009A053D">
        <w:rPr>
          <w:rFonts w:ascii="Calibri" w:eastAsia="Times New Roman" w:hAnsi="Calibri" w:cs="Calibri"/>
          <w:lang w:eastAsia="cs-CZ"/>
        </w:rPr>
        <w:t xml:space="preserve"> je podstatná změna schválena </w:t>
      </w:r>
      <w:r w:rsidRPr="009A053D">
        <w:rPr>
          <w:rFonts w:ascii="Calibri" w:eastAsia="Times New Roman" w:hAnsi="Calibri" w:cs="Calibri"/>
          <w:lang w:eastAsia="cs-CZ"/>
        </w:rPr>
        <w:lastRenderedPageBreak/>
        <w:t xml:space="preserve">rozhodnutím MV, které je k dispozici v MS2021+. Nepodstatné změny lze provádět bez souhlasu MV. Podrobnosti stanoví </w:t>
      </w:r>
      <w:r>
        <w:rPr>
          <w:rFonts w:ascii="Calibri" w:eastAsia="Times New Roman" w:hAnsi="Calibri" w:cs="Calibri"/>
          <w:lang w:eastAsia="cs-CZ"/>
        </w:rPr>
        <w:t>p</w:t>
      </w:r>
      <w:r w:rsidRPr="009A053D">
        <w:rPr>
          <w:rFonts w:ascii="Calibri" w:eastAsia="Times New Roman" w:hAnsi="Calibri" w:cs="Calibri"/>
          <w:lang w:eastAsia="cs-CZ"/>
        </w:rPr>
        <w:t xml:space="preserve">ravidla </w:t>
      </w:r>
      <w:r>
        <w:rPr>
          <w:rFonts w:ascii="Calibri" w:eastAsia="Times New Roman" w:hAnsi="Calibri" w:cs="Calibri"/>
          <w:lang w:eastAsia="cs-CZ"/>
        </w:rPr>
        <w:t>FEUVV</w:t>
      </w:r>
      <w:r w:rsidRPr="009A053D">
        <w:rPr>
          <w:rFonts w:ascii="Calibri" w:eastAsia="Times New Roman" w:hAnsi="Calibri" w:cs="Calibri"/>
          <w:lang w:eastAsia="cs-CZ"/>
        </w:rPr>
        <w:t xml:space="preserve">. </w:t>
      </w:r>
    </w:p>
    <w:p w14:paraId="11DE4AA9" w14:textId="77777777" w:rsidR="005A6FAC" w:rsidRPr="009A053D" w:rsidRDefault="005A6FAC" w:rsidP="005A6FAC">
      <w:pPr>
        <w:rPr>
          <w:rFonts w:ascii="Calibri" w:eastAsia="Arial" w:hAnsi="Calibri" w:cs="Calibri"/>
        </w:rPr>
      </w:pPr>
    </w:p>
    <w:p w14:paraId="17E2FC81" w14:textId="77777777" w:rsidR="005A6FAC" w:rsidRPr="00EF7301" w:rsidRDefault="005A6FAC" w:rsidP="005A6FAC">
      <w:pPr>
        <w:ind w:left="5387"/>
        <w:rPr>
          <w:sz w:val="20"/>
        </w:rPr>
      </w:pPr>
      <w:r w:rsidRPr="00EF7301">
        <w:rPr>
          <w:sz w:val="20"/>
        </w:rPr>
        <w:t>………………………………………</w:t>
      </w:r>
      <w:r>
        <w:rPr>
          <w:sz w:val="20"/>
        </w:rPr>
        <w:t>………………………….</w:t>
      </w:r>
    </w:p>
    <w:p w14:paraId="79FDA2CC" w14:textId="0B939028" w:rsidR="005A6FAC" w:rsidRPr="00F66ABB" w:rsidRDefault="005A6FAC" w:rsidP="005A6FAC">
      <w:pPr>
        <w:ind w:left="5387"/>
        <w:jc w:val="center"/>
        <w:rPr>
          <w:szCs w:val="24"/>
        </w:rPr>
      </w:pPr>
      <w:r w:rsidRPr="00F66ABB">
        <w:rPr>
          <w:szCs w:val="24"/>
        </w:rPr>
        <w:t xml:space="preserve">titul, jméno a příjmení </w:t>
      </w:r>
      <w:r>
        <w:rPr>
          <w:szCs w:val="24"/>
        </w:rPr>
        <w:t>osoby oprávněné vydat rozhodnutí</w:t>
      </w:r>
    </w:p>
    <w:p w14:paraId="6C7D6219" w14:textId="1093A7A8" w:rsidR="007B0F93" w:rsidRPr="005A6FAC" w:rsidRDefault="005A6FAC" w:rsidP="005A6FAC">
      <w:r>
        <w:rPr>
          <w:szCs w:val="24"/>
        </w:rPr>
        <w:t xml:space="preserve">            </w:t>
      </w:r>
    </w:p>
    <w:sectPr w:rsidR="007B0F93" w:rsidRPr="005A6F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3E9C" w14:textId="77777777" w:rsidR="00BD5162" w:rsidRDefault="00BD5162" w:rsidP="00461725">
      <w:pPr>
        <w:spacing w:after="0" w:line="240" w:lineRule="auto"/>
      </w:pPr>
      <w:r>
        <w:separator/>
      </w:r>
    </w:p>
  </w:endnote>
  <w:endnote w:type="continuationSeparator" w:id="0">
    <w:p w14:paraId="0B418FA5" w14:textId="77777777" w:rsidR="00BD5162" w:rsidRDefault="00BD5162" w:rsidP="00461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11DE2" w14:textId="77777777" w:rsidR="00BD5162" w:rsidRDefault="00BD5162" w:rsidP="00461725">
      <w:pPr>
        <w:spacing w:after="0" w:line="240" w:lineRule="auto"/>
      </w:pPr>
      <w:r>
        <w:separator/>
      </w:r>
    </w:p>
  </w:footnote>
  <w:footnote w:type="continuationSeparator" w:id="0">
    <w:p w14:paraId="20F86100" w14:textId="77777777" w:rsidR="00BD5162" w:rsidRDefault="00BD5162" w:rsidP="00461725">
      <w:pPr>
        <w:spacing w:after="0" w:line="240" w:lineRule="auto"/>
      </w:pPr>
      <w:r>
        <w:continuationSeparator/>
      </w:r>
    </w:p>
  </w:footnote>
  <w:footnote w:id="1">
    <w:p w14:paraId="163BD29C" w14:textId="77777777" w:rsidR="005A6FAC" w:rsidRDefault="005A6FAC" w:rsidP="005A6FAC">
      <w:pPr>
        <w:pStyle w:val="Textpoznpodarou"/>
      </w:pPr>
      <w:r>
        <w:rPr>
          <w:rStyle w:val="Znakapoznpodarou"/>
        </w:rPr>
        <w:footnoteRef/>
      </w:r>
      <w:r>
        <w:t xml:space="preserve"> </w:t>
      </w:r>
      <w:r w:rsidRPr="00506558">
        <w:t>Bod</w:t>
      </w:r>
      <w:r>
        <w:t>y</w:t>
      </w:r>
      <w:r w:rsidRPr="00506558">
        <w:t xml:space="preserve"> 3.</w:t>
      </w:r>
      <w:r>
        <w:t xml:space="preserve">4, </w:t>
      </w:r>
      <w:r w:rsidRPr="00506558">
        <w:t>3.</w:t>
      </w:r>
      <w:r>
        <w:t>5 a 3.6</w:t>
      </w:r>
      <w:r w:rsidRPr="00506558">
        <w:t xml:space="preserve"> se použij</w:t>
      </w:r>
      <w:r>
        <w:t>í</w:t>
      </w:r>
      <w:r w:rsidRPr="00506558">
        <w:t xml:space="preserve"> v případě projektů </w:t>
      </w:r>
      <w:r>
        <w:t>využívajících dané typy jednotkových nákladů</w:t>
      </w:r>
      <w:r w:rsidRPr="00506558">
        <w:t>.</w:t>
      </w:r>
    </w:p>
  </w:footnote>
  <w:footnote w:id="2">
    <w:p w14:paraId="100B7647" w14:textId="77777777" w:rsidR="005A6FAC" w:rsidRDefault="005A6FAC" w:rsidP="005A6FAC">
      <w:pPr>
        <w:pStyle w:val="Textpoznpodarou"/>
      </w:pPr>
      <w:r>
        <w:rPr>
          <w:rStyle w:val="Znakapoznpodarou"/>
        </w:rPr>
        <w:footnoteRef/>
      </w:r>
      <w:r>
        <w:t xml:space="preserve"> Body 3.7 a 3.8 se nepoužijí v případech, kdy není pro projekt stanovena paušální procentní sazba (např. u provozní podpory)</w:t>
      </w:r>
    </w:p>
  </w:footnote>
  <w:footnote w:id="3">
    <w:p w14:paraId="22C53FD6" w14:textId="77777777" w:rsidR="005A6FAC" w:rsidRDefault="005A6FAC" w:rsidP="005A6FAC">
      <w:pPr>
        <w:pStyle w:val="Textpoznpodarou"/>
      </w:pPr>
      <w:r>
        <w:rPr>
          <w:rStyle w:val="Znakapoznpodarou"/>
        </w:rPr>
        <w:footnoteRef/>
      </w:r>
      <w:r>
        <w:t xml:space="preserve"> Případně podle zvláštního zákona, pokud zvláštní zákon obsahuje vlastní úpravu vypořádání.</w:t>
      </w:r>
    </w:p>
  </w:footnote>
  <w:footnote w:id="4">
    <w:p w14:paraId="042EB782" w14:textId="77777777" w:rsidR="005A6FAC" w:rsidRPr="00E70D71" w:rsidRDefault="005A6FAC" w:rsidP="005A6FAC">
      <w:pPr>
        <w:pStyle w:val="Textpoznpodarou"/>
        <w:tabs>
          <w:tab w:val="left" w:pos="-3969"/>
        </w:tabs>
        <w:rPr>
          <w:rFonts w:ascii="Calibri" w:hAnsi="Calibri" w:cs="Calibri"/>
          <w:szCs w:val="18"/>
        </w:rPr>
      </w:pPr>
      <w:r w:rsidRPr="00A45807">
        <w:rPr>
          <w:rStyle w:val="Znakapoznpodarou"/>
          <w:rFonts w:ascii="Arial" w:hAnsi="Arial" w:cs="Arial"/>
          <w:szCs w:val="18"/>
        </w:rPr>
        <w:footnoteRef/>
      </w:r>
      <w:r w:rsidRPr="00A45807">
        <w:rPr>
          <w:rFonts w:ascii="Arial" w:hAnsi="Arial" w:cs="Arial"/>
          <w:szCs w:val="18"/>
        </w:rPr>
        <w:t xml:space="preserve"> </w:t>
      </w:r>
      <w:r w:rsidRPr="00E70D71">
        <w:rPr>
          <w:rFonts w:ascii="Calibri" w:hAnsi="Calibri" w:cs="Calibri"/>
          <w:szCs w:val="18"/>
        </w:rPr>
        <w:t>§ 44a odstavec 11 zákona č. 218/2000 Sb., o rozpočtových pravidlech, stanovuje, že odvod a penále lze vyměřit do 10 let od 1. ledna roku následujícího po roce, v němž došlo k porušení rozpočtové kázně. Po tuto dobu by měly být dokumenty archivovány. Pokud příjemce neprokáže, jak byly prostředky použity, je to považováno za neoprávněné použití peněžních prostředků dle § 3 písm. e) zákona č. 218/2000 Sb., o rozpočtových pravidlech.</w:t>
      </w:r>
    </w:p>
  </w:footnote>
  <w:footnote w:id="5">
    <w:p w14:paraId="0F42A3A3" w14:textId="77777777" w:rsidR="005A6FAC" w:rsidRPr="00E70D71" w:rsidRDefault="005A6FAC" w:rsidP="005A6FAC">
      <w:pPr>
        <w:pStyle w:val="Textpoznpodarou"/>
        <w:rPr>
          <w:rFonts w:ascii="Calibri" w:hAnsi="Calibri" w:cs="Calibri"/>
          <w:szCs w:val="18"/>
        </w:rPr>
      </w:pPr>
      <w:r w:rsidRPr="00A45807">
        <w:rPr>
          <w:rStyle w:val="Znakapoznpodarou"/>
          <w:rFonts w:ascii="Arial" w:eastAsia="Times New Roman" w:hAnsi="Arial" w:cs="Arial"/>
          <w:szCs w:val="18"/>
        </w:rPr>
        <w:footnoteRef/>
      </w:r>
      <w:r w:rsidRPr="00A45807">
        <w:rPr>
          <w:rFonts w:ascii="Arial" w:hAnsi="Arial" w:cs="Arial"/>
          <w:szCs w:val="18"/>
        </w:rPr>
        <w:t xml:space="preserve"> </w:t>
      </w:r>
      <w:r w:rsidRPr="00E70D71">
        <w:rPr>
          <w:rFonts w:ascii="Calibri" w:hAnsi="Calibri" w:cs="Calibri"/>
          <w:szCs w:val="18"/>
        </w:rPr>
        <w:t>Ustanovení se použije, pouze pokud má příjemce v projektu alespoň jednoho partnera s finančním příspěvkem.</w:t>
      </w:r>
    </w:p>
  </w:footnote>
  <w:footnote w:id="6">
    <w:p w14:paraId="7B45CBB0" w14:textId="7CEBDE4C" w:rsidR="005A6FAC" w:rsidRDefault="005A6FAC" w:rsidP="005A6FAC">
      <w:pPr>
        <w:pStyle w:val="Textpoznpodarou"/>
      </w:pPr>
      <w:r>
        <w:rPr>
          <w:rStyle w:val="Znakapoznpodarou"/>
        </w:rPr>
        <w:footnoteRef/>
      </w:r>
      <w:r>
        <w:t xml:space="preserve"> </w:t>
      </w:r>
      <w:r w:rsidRPr="00956908">
        <w:t xml:space="preserve">V případě projektů s poskytnutou výší </w:t>
      </w:r>
      <w:r>
        <w:t>podpory do</w:t>
      </w:r>
      <w:r w:rsidRPr="00956908">
        <w:t xml:space="preserve"> 10 mil. Kč včetně je finanční oprava stanovena procentním odvodem. U projektů s celkovou částkou </w:t>
      </w:r>
      <w:r>
        <w:t>podpory</w:t>
      </w:r>
      <w:r w:rsidRPr="00956908">
        <w:t xml:space="preserve"> vyšší než 10 mil. Kč je oprava stanovena pevnou částkou odvodu.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12613"/>
    <w:multiLevelType w:val="multilevel"/>
    <w:tmpl w:val="EF24E6DC"/>
    <w:lvl w:ilvl="0">
      <w:start w:val="1"/>
      <w:numFmt w:val="bullet"/>
      <w:lvlText w:val=""/>
      <w:lvlJc w:val="left"/>
      <w:pPr>
        <w:tabs>
          <w:tab w:val="num" w:pos="794"/>
        </w:tabs>
        <w:ind w:left="794" w:hanging="397"/>
      </w:pPr>
      <w:rPr>
        <w:rFonts w:ascii="Symbol" w:hAnsi="Symbol" w:hint="default"/>
        <w:b/>
        <w:color w:val="auto"/>
        <w:sz w:val="16"/>
        <w:szCs w:val="16"/>
      </w:rPr>
    </w:lvl>
    <w:lvl w:ilvl="1">
      <w:start w:val="1"/>
      <w:numFmt w:val="bullet"/>
      <w:lvlText w:val=""/>
      <w:lvlJc w:val="left"/>
      <w:pPr>
        <w:tabs>
          <w:tab w:val="num" w:pos="1191"/>
        </w:tabs>
        <w:ind w:left="1191" w:hanging="397"/>
      </w:pPr>
      <w:rPr>
        <w:rFonts w:ascii="Wingdings 2" w:hAnsi="Wingdings 2" w:hint="default"/>
        <w:color w:val="292929" w:themeColor="accent3" w:themeShade="40"/>
        <w:sz w:val="20"/>
        <w:szCs w:val="20"/>
      </w:rPr>
    </w:lvl>
    <w:lvl w:ilvl="2">
      <w:start w:val="1"/>
      <w:numFmt w:val="bullet"/>
      <w:lvlText w:val=""/>
      <w:lvlJc w:val="left"/>
      <w:pPr>
        <w:tabs>
          <w:tab w:val="num" w:pos="1588"/>
        </w:tabs>
        <w:ind w:left="1588" w:hanging="397"/>
      </w:pPr>
      <w:rPr>
        <w:rFonts w:ascii="Wingdings 2" w:hAnsi="Wingdings 2" w:hint="default"/>
        <w:color w:val="auto"/>
        <w:sz w:val="20"/>
        <w:szCs w:val="20"/>
      </w:rPr>
    </w:lvl>
    <w:lvl w:ilvl="3">
      <w:start w:val="1"/>
      <w:numFmt w:val="bullet"/>
      <w:lvlText w:val=""/>
      <w:lvlJc w:val="left"/>
      <w:pPr>
        <w:tabs>
          <w:tab w:val="num" w:pos="1985"/>
        </w:tabs>
        <w:ind w:left="1985" w:hanging="397"/>
      </w:pPr>
      <w:rPr>
        <w:rFonts w:ascii="Wingdings 2" w:hAnsi="Wingdings 2" w:hint="default"/>
        <w:color w:val="4472C4" w:themeColor="accent1"/>
      </w:rPr>
    </w:lvl>
    <w:lvl w:ilvl="4">
      <w:start w:val="1"/>
      <w:numFmt w:val="bullet"/>
      <w:lvlText w:val=""/>
      <w:lvlJc w:val="left"/>
      <w:pPr>
        <w:tabs>
          <w:tab w:val="num" w:pos="2382"/>
        </w:tabs>
        <w:ind w:left="2382" w:hanging="397"/>
      </w:pPr>
      <w:rPr>
        <w:rFonts w:ascii="Wingdings 2" w:hAnsi="Wingdings 2" w:hint="default"/>
        <w:color w:val="4472C4" w:themeColor="accent1"/>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1" w15:restartNumberingAfterBreak="0">
    <w:nsid w:val="1B96739F"/>
    <w:multiLevelType w:val="multilevel"/>
    <w:tmpl w:val="025E4B86"/>
    <w:lvl w:ilvl="0">
      <w:start w:val="1"/>
      <w:numFmt w:val="decimal"/>
      <w:lvlText w:val="%1."/>
      <w:lvlJc w:val="left"/>
      <w:pPr>
        <w:ind w:left="360" w:hanging="360"/>
      </w:pPr>
      <w:rPr>
        <w:sz w:val="22"/>
        <w:szCs w:val="22"/>
      </w:rPr>
    </w:lvl>
    <w:lvl w:ilvl="1">
      <w:start w:val="1"/>
      <w:numFmt w:val="decimal"/>
      <w:isLgl/>
      <w:lvlText w:val="%1.%2."/>
      <w:lvlJc w:val="left"/>
      <w:pPr>
        <w:ind w:left="720" w:hanging="720"/>
      </w:pPr>
      <w:rPr>
        <w:sz w:val="22"/>
        <w:szCs w:val="22"/>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2" w15:restartNumberingAfterBreak="0">
    <w:nsid w:val="298F1D09"/>
    <w:multiLevelType w:val="multilevel"/>
    <w:tmpl w:val="8952774A"/>
    <w:lvl w:ilvl="0">
      <w:start w:val="1"/>
      <w:numFmt w:val="decimal"/>
      <w:pStyle w:val="NADPIS1"/>
      <w:lvlText w:val="%1"/>
      <w:lvlJc w:val="left"/>
      <w:pPr>
        <w:tabs>
          <w:tab w:val="num" w:pos="567"/>
        </w:tabs>
        <w:ind w:left="567" w:hanging="567"/>
      </w:pPr>
    </w:lvl>
    <w:lvl w:ilvl="1">
      <w:start w:val="1"/>
      <w:numFmt w:val="decimal"/>
      <w:pStyle w:val="NADPIS2"/>
      <w:lvlText w:val="%1.%2"/>
      <w:lvlJc w:val="left"/>
      <w:pPr>
        <w:tabs>
          <w:tab w:val="num" w:pos="567"/>
        </w:tabs>
        <w:ind w:left="567" w:hanging="567"/>
      </w:pPr>
      <w:rPr>
        <w:rFonts w:asciiTheme="minorHAnsi" w:hAnsiTheme="minorHAnsi" w:cstheme="minorHAnsi" w:hint="default"/>
        <w:sz w:val="32"/>
      </w:rPr>
    </w:lvl>
    <w:lvl w:ilvl="2">
      <w:start w:val="1"/>
      <w:numFmt w:val="decimal"/>
      <w:pStyle w:val="NADPIS3"/>
      <w:lvlText w:val="%1.%2.%3"/>
      <w:lvlJc w:val="left"/>
      <w:pPr>
        <w:tabs>
          <w:tab w:val="num" w:pos="567"/>
        </w:tabs>
        <w:ind w:left="567" w:hanging="567"/>
      </w:pPr>
    </w:lvl>
    <w:lvl w:ilvl="3">
      <w:start w:val="1"/>
      <w:numFmt w:val="decimal"/>
      <w:pStyle w:val="NADPIS4"/>
      <w:lvlText w:val="%1.%2.%3.%4"/>
      <w:lvlJc w:val="left"/>
      <w:pPr>
        <w:tabs>
          <w:tab w:val="num" w:pos="567"/>
        </w:tabs>
        <w:ind w:left="567" w:hanging="567"/>
      </w:pPr>
    </w:lvl>
    <w:lvl w:ilvl="4">
      <w:start w:val="1"/>
      <w:numFmt w:val="lowerLetter"/>
      <w:lvlText w:val="(%5)"/>
      <w:lvlJc w:val="left"/>
      <w:pPr>
        <w:tabs>
          <w:tab w:val="num" w:pos="567"/>
        </w:tabs>
        <w:ind w:left="567" w:hanging="567"/>
      </w:pPr>
    </w:lvl>
    <w:lvl w:ilvl="5">
      <w:start w:val="1"/>
      <w:numFmt w:val="lowerRoman"/>
      <w:lvlText w:val="(%6)"/>
      <w:lvlJc w:val="left"/>
      <w:pPr>
        <w:tabs>
          <w:tab w:val="num" w:pos="567"/>
        </w:tabs>
        <w:ind w:left="567" w:hanging="567"/>
      </w:pPr>
    </w:lvl>
    <w:lvl w:ilvl="6">
      <w:start w:val="1"/>
      <w:numFmt w:val="decimal"/>
      <w:lvlText w:val="%7."/>
      <w:lvlJc w:val="left"/>
      <w:pPr>
        <w:tabs>
          <w:tab w:val="num" w:pos="567"/>
        </w:tabs>
        <w:ind w:left="567" w:hanging="567"/>
      </w:pPr>
    </w:lvl>
    <w:lvl w:ilvl="7">
      <w:start w:val="1"/>
      <w:numFmt w:val="lowerLetter"/>
      <w:lvlText w:val="%8."/>
      <w:lvlJc w:val="left"/>
      <w:pPr>
        <w:tabs>
          <w:tab w:val="num" w:pos="567"/>
        </w:tabs>
        <w:ind w:left="567" w:hanging="567"/>
      </w:pPr>
    </w:lvl>
    <w:lvl w:ilvl="8">
      <w:start w:val="1"/>
      <w:numFmt w:val="lowerRoman"/>
      <w:lvlText w:val="%9."/>
      <w:lvlJc w:val="left"/>
      <w:pPr>
        <w:tabs>
          <w:tab w:val="num" w:pos="567"/>
        </w:tabs>
        <w:ind w:left="567" w:hanging="567"/>
      </w:pPr>
    </w:lvl>
  </w:abstractNum>
  <w:abstractNum w:abstractNumId="3" w15:restartNumberingAfterBreak="0">
    <w:nsid w:val="2B093A5C"/>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4" w15:restartNumberingAfterBreak="0">
    <w:nsid w:val="2B173DA7"/>
    <w:multiLevelType w:val="multilevel"/>
    <w:tmpl w:val="EA263680"/>
    <w:lvl w:ilvl="0">
      <w:start w:val="2"/>
      <w:numFmt w:val="decimal"/>
      <w:lvlText w:val="%1."/>
      <w:lvlJc w:val="left"/>
      <w:pPr>
        <w:ind w:left="360" w:hanging="360"/>
      </w:pPr>
      <w:rPr>
        <w:sz w:val="22"/>
        <w:szCs w:val="22"/>
      </w:rPr>
    </w:lvl>
    <w:lvl w:ilvl="1">
      <w:start w:val="1"/>
      <w:numFmt w:val="decimal"/>
      <w:isLgl/>
      <w:lvlText w:val="%1.%2."/>
      <w:lvlJc w:val="left"/>
      <w:pPr>
        <w:ind w:left="720" w:hanging="720"/>
      </w:pPr>
      <w:rPr>
        <w:sz w:val="22"/>
        <w:szCs w:val="22"/>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5" w15:restartNumberingAfterBreak="0">
    <w:nsid w:val="3686768C"/>
    <w:multiLevelType w:val="hybridMultilevel"/>
    <w:tmpl w:val="98A0CD3A"/>
    <w:lvl w:ilvl="0" w:tplc="6B726E7C">
      <w:start w:val="1"/>
      <w:numFmt w:val="decimal"/>
      <w:lvlText w:val="%1."/>
      <w:lvlJc w:val="left"/>
      <w:pPr>
        <w:tabs>
          <w:tab w:val="num" w:pos="360"/>
        </w:tabs>
        <w:ind w:left="360" w:hanging="360"/>
      </w:pPr>
    </w:lvl>
    <w:lvl w:ilvl="1" w:tplc="04050001">
      <w:start w:val="1"/>
      <w:numFmt w:val="bullet"/>
      <w:lvlText w:val=""/>
      <w:lvlJc w:val="left"/>
      <w:pPr>
        <w:tabs>
          <w:tab w:val="num" w:pos="1080"/>
        </w:tabs>
        <w:ind w:left="1080" w:hanging="360"/>
      </w:pPr>
      <w:rPr>
        <w:rFonts w:ascii="Symbol" w:hAnsi="Symbol" w:hint="default"/>
      </w:r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6" w15:restartNumberingAfterBreak="0">
    <w:nsid w:val="3F931DDD"/>
    <w:multiLevelType w:val="hybridMultilevel"/>
    <w:tmpl w:val="A38A8744"/>
    <w:lvl w:ilvl="0" w:tplc="D5EC48AC">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7" w15:restartNumberingAfterBreak="0">
    <w:nsid w:val="415B04FC"/>
    <w:multiLevelType w:val="hybridMultilevel"/>
    <w:tmpl w:val="F06CFBFC"/>
    <w:lvl w:ilvl="0" w:tplc="9D5E8F88">
      <w:start w:val="1"/>
      <w:numFmt w:val="bullet"/>
      <w:lvlText w:val=""/>
      <w:lvlJc w:val="left"/>
      <w:pPr>
        <w:ind w:left="777" w:hanging="360"/>
      </w:pPr>
      <w:rPr>
        <w:rFonts w:ascii="Symbol" w:hAnsi="Symbol" w:hint="default"/>
        <w:vertAlign w:val="baseline"/>
      </w:rPr>
    </w:lvl>
    <w:lvl w:ilvl="1" w:tplc="04050003">
      <w:start w:val="1"/>
      <w:numFmt w:val="bullet"/>
      <w:lvlText w:val="o"/>
      <w:lvlJc w:val="left"/>
      <w:pPr>
        <w:ind w:left="1497" w:hanging="360"/>
      </w:pPr>
      <w:rPr>
        <w:rFonts w:ascii="Courier New" w:hAnsi="Courier New" w:cs="Courier New" w:hint="default"/>
      </w:rPr>
    </w:lvl>
    <w:lvl w:ilvl="2" w:tplc="04050005">
      <w:start w:val="1"/>
      <w:numFmt w:val="bullet"/>
      <w:lvlText w:val=""/>
      <w:lvlJc w:val="left"/>
      <w:pPr>
        <w:ind w:left="2217" w:hanging="360"/>
      </w:pPr>
      <w:rPr>
        <w:rFonts w:ascii="Wingdings" w:hAnsi="Wingdings" w:hint="default"/>
      </w:rPr>
    </w:lvl>
    <w:lvl w:ilvl="3" w:tplc="04050001">
      <w:start w:val="1"/>
      <w:numFmt w:val="bullet"/>
      <w:lvlText w:val=""/>
      <w:lvlJc w:val="left"/>
      <w:pPr>
        <w:ind w:left="2937" w:hanging="360"/>
      </w:pPr>
      <w:rPr>
        <w:rFonts w:ascii="Symbol" w:hAnsi="Symbol" w:hint="default"/>
      </w:rPr>
    </w:lvl>
    <w:lvl w:ilvl="4" w:tplc="04050003">
      <w:start w:val="1"/>
      <w:numFmt w:val="bullet"/>
      <w:lvlText w:val="o"/>
      <w:lvlJc w:val="left"/>
      <w:pPr>
        <w:ind w:left="3657" w:hanging="360"/>
      </w:pPr>
      <w:rPr>
        <w:rFonts w:ascii="Courier New" w:hAnsi="Courier New" w:cs="Courier New" w:hint="default"/>
      </w:rPr>
    </w:lvl>
    <w:lvl w:ilvl="5" w:tplc="04050005">
      <w:start w:val="1"/>
      <w:numFmt w:val="bullet"/>
      <w:lvlText w:val=""/>
      <w:lvlJc w:val="left"/>
      <w:pPr>
        <w:ind w:left="4377" w:hanging="360"/>
      </w:pPr>
      <w:rPr>
        <w:rFonts w:ascii="Wingdings" w:hAnsi="Wingdings" w:hint="default"/>
      </w:rPr>
    </w:lvl>
    <w:lvl w:ilvl="6" w:tplc="04050001">
      <w:start w:val="1"/>
      <w:numFmt w:val="bullet"/>
      <w:lvlText w:val=""/>
      <w:lvlJc w:val="left"/>
      <w:pPr>
        <w:ind w:left="5097" w:hanging="360"/>
      </w:pPr>
      <w:rPr>
        <w:rFonts w:ascii="Symbol" w:hAnsi="Symbol" w:hint="default"/>
      </w:rPr>
    </w:lvl>
    <w:lvl w:ilvl="7" w:tplc="04050003">
      <w:start w:val="1"/>
      <w:numFmt w:val="bullet"/>
      <w:lvlText w:val="o"/>
      <w:lvlJc w:val="left"/>
      <w:pPr>
        <w:ind w:left="5817" w:hanging="360"/>
      </w:pPr>
      <w:rPr>
        <w:rFonts w:ascii="Courier New" w:hAnsi="Courier New" w:cs="Courier New" w:hint="default"/>
      </w:rPr>
    </w:lvl>
    <w:lvl w:ilvl="8" w:tplc="04050005">
      <w:start w:val="1"/>
      <w:numFmt w:val="bullet"/>
      <w:lvlText w:val=""/>
      <w:lvlJc w:val="left"/>
      <w:pPr>
        <w:ind w:left="6537" w:hanging="360"/>
      </w:pPr>
      <w:rPr>
        <w:rFonts w:ascii="Wingdings" w:hAnsi="Wingdings" w:hint="default"/>
      </w:rPr>
    </w:lvl>
  </w:abstractNum>
  <w:abstractNum w:abstractNumId="8" w15:restartNumberingAfterBreak="0">
    <w:nsid w:val="43654E7F"/>
    <w:multiLevelType w:val="hybridMultilevel"/>
    <w:tmpl w:val="8EA8297E"/>
    <w:lvl w:ilvl="0" w:tplc="1B724B8C">
      <w:start w:val="1"/>
      <w:numFmt w:val="lowerLetter"/>
      <w:lvlText w:val="%1)"/>
      <w:lvlJc w:val="left"/>
      <w:pPr>
        <w:ind w:left="567" w:hanging="360"/>
      </w:pPr>
      <w:rPr>
        <w:sz w:val="22"/>
        <w:szCs w:val="22"/>
      </w:rPr>
    </w:lvl>
    <w:lvl w:ilvl="1" w:tplc="04050019">
      <w:start w:val="1"/>
      <w:numFmt w:val="lowerLetter"/>
      <w:lvlText w:val="%2."/>
      <w:lvlJc w:val="left"/>
      <w:pPr>
        <w:ind w:left="1287" w:hanging="360"/>
      </w:pPr>
    </w:lvl>
    <w:lvl w:ilvl="2" w:tplc="0405001B">
      <w:start w:val="1"/>
      <w:numFmt w:val="lowerRoman"/>
      <w:lvlText w:val="%3."/>
      <w:lvlJc w:val="right"/>
      <w:pPr>
        <w:ind w:left="2007" w:hanging="180"/>
      </w:pPr>
    </w:lvl>
    <w:lvl w:ilvl="3" w:tplc="0405000F">
      <w:start w:val="1"/>
      <w:numFmt w:val="decimal"/>
      <w:lvlText w:val="%4."/>
      <w:lvlJc w:val="left"/>
      <w:pPr>
        <w:ind w:left="2727" w:hanging="360"/>
      </w:pPr>
    </w:lvl>
    <w:lvl w:ilvl="4" w:tplc="04050019">
      <w:start w:val="1"/>
      <w:numFmt w:val="lowerLetter"/>
      <w:lvlText w:val="%5."/>
      <w:lvlJc w:val="left"/>
      <w:pPr>
        <w:ind w:left="3447" w:hanging="360"/>
      </w:pPr>
    </w:lvl>
    <w:lvl w:ilvl="5" w:tplc="0405001B">
      <w:start w:val="1"/>
      <w:numFmt w:val="lowerRoman"/>
      <w:lvlText w:val="%6."/>
      <w:lvlJc w:val="right"/>
      <w:pPr>
        <w:ind w:left="4167" w:hanging="180"/>
      </w:pPr>
    </w:lvl>
    <w:lvl w:ilvl="6" w:tplc="0405000F">
      <w:start w:val="1"/>
      <w:numFmt w:val="decimal"/>
      <w:lvlText w:val="%7."/>
      <w:lvlJc w:val="left"/>
      <w:pPr>
        <w:ind w:left="4887" w:hanging="360"/>
      </w:pPr>
    </w:lvl>
    <w:lvl w:ilvl="7" w:tplc="04050019">
      <w:start w:val="1"/>
      <w:numFmt w:val="lowerLetter"/>
      <w:lvlText w:val="%8."/>
      <w:lvlJc w:val="left"/>
      <w:pPr>
        <w:ind w:left="5607" w:hanging="360"/>
      </w:pPr>
    </w:lvl>
    <w:lvl w:ilvl="8" w:tplc="0405001B">
      <w:start w:val="1"/>
      <w:numFmt w:val="lowerRoman"/>
      <w:lvlText w:val="%9."/>
      <w:lvlJc w:val="right"/>
      <w:pPr>
        <w:ind w:left="6327" w:hanging="180"/>
      </w:pPr>
    </w:lvl>
  </w:abstractNum>
  <w:abstractNum w:abstractNumId="9" w15:restartNumberingAfterBreak="0">
    <w:nsid w:val="445419C6"/>
    <w:multiLevelType w:val="hybridMultilevel"/>
    <w:tmpl w:val="142A09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4AE44FC9"/>
    <w:multiLevelType w:val="hybridMultilevel"/>
    <w:tmpl w:val="55146906"/>
    <w:lvl w:ilvl="0" w:tplc="7576C86E">
      <w:start w:val="1"/>
      <w:numFmt w:val="decimal"/>
      <w:lvlText w:val="%1."/>
      <w:lvlJc w:val="left"/>
      <w:pPr>
        <w:ind w:left="360" w:hanging="360"/>
      </w:pPr>
      <w:rPr>
        <w:sz w:val="22"/>
        <w:szCs w:val="22"/>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1" w15:restartNumberingAfterBreak="0">
    <w:nsid w:val="597A6FA5"/>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2" w15:restartNumberingAfterBreak="0">
    <w:nsid w:val="611C48B7"/>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3" w15:restartNumberingAfterBreak="0">
    <w:nsid w:val="654C578A"/>
    <w:multiLevelType w:val="multilevel"/>
    <w:tmpl w:val="FBBE5600"/>
    <w:lvl w:ilvl="0">
      <w:start w:val="1"/>
      <w:numFmt w:val="decimal"/>
      <w:lvlText w:val="%1."/>
      <w:lvlJc w:val="left"/>
      <w:pPr>
        <w:ind w:left="360" w:hanging="360"/>
      </w:pPr>
      <w:rPr>
        <w:sz w:val="22"/>
        <w:szCs w:val="22"/>
      </w:r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num w:numId="1" w16cid:durableId="604425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52321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816778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30542083">
    <w:abstractNumId w:val="7"/>
  </w:num>
  <w:num w:numId="5" w16cid:durableId="1242833082">
    <w:abstractNumId w:val="0"/>
  </w:num>
  <w:num w:numId="6" w16cid:durableId="992760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6342988">
    <w:abstractNumId w:val="9"/>
  </w:num>
  <w:num w:numId="8" w16cid:durableId="1557277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13476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20871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04210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10504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59769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673537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620521">
    <w:abstractNumId w:val="10"/>
  </w:num>
  <w:num w:numId="16" w16cid:durableId="2062902870">
    <w:abstractNumId w:val="11"/>
  </w:num>
  <w:num w:numId="17" w16cid:durableId="673650312">
    <w:abstractNumId w:val="12"/>
  </w:num>
  <w:num w:numId="18" w16cid:durableId="2086561630">
    <w:abstractNumId w:val="5"/>
  </w:num>
  <w:num w:numId="19" w16cid:durableId="292030400">
    <w:abstractNumId w:val="1"/>
  </w:num>
  <w:num w:numId="20" w16cid:durableId="203759055">
    <w:abstractNumId w:val="13"/>
  </w:num>
  <w:num w:numId="21" w16cid:durableId="1237738076">
    <w:abstractNumId w:val="8"/>
  </w:num>
  <w:num w:numId="22" w16cid:durableId="653686117">
    <w:abstractNumId w:val="3"/>
  </w:num>
  <w:num w:numId="23" w16cid:durableId="739910384">
    <w:abstractNumId w:val="6"/>
  </w:num>
  <w:num w:numId="24" w16cid:durableId="2027243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25"/>
    <w:rsid w:val="00153B53"/>
    <w:rsid w:val="002D4243"/>
    <w:rsid w:val="0035584F"/>
    <w:rsid w:val="00461725"/>
    <w:rsid w:val="005A6FAC"/>
    <w:rsid w:val="007B0F93"/>
    <w:rsid w:val="00A67E1C"/>
    <w:rsid w:val="00BD51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E1A5F"/>
  <w15:chartTrackingRefBased/>
  <w15:docId w15:val="{9ABA5393-DFC6-4424-B1D5-FD62C684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1725"/>
    <w:pPr>
      <w:spacing w:line="256" w:lineRule="auto"/>
      <w:jc w:val="both"/>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61725"/>
    <w:rPr>
      <w:color w:val="0563C1" w:themeColor="hyperlink"/>
      <w:u w:val="single"/>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locked/>
    <w:rsid w:val="00461725"/>
    <w:rPr>
      <w:sz w:val="18"/>
      <w:szCs w:val="20"/>
    </w:rPr>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Char"/>
    <w:basedOn w:val="Normln"/>
    <w:link w:val="TextpoznpodarouChar"/>
    <w:uiPriority w:val="99"/>
    <w:unhideWhenUsed/>
    <w:qFormat/>
    <w:rsid w:val="00461725"/>
    <w:pPr>
      <w:spacing w:after="0" w:line="240" w:lineRule="auto"/>
    </w:pPr>
    <w:rPr>
      <w:sz w:val="18"/>
      <w:szCs w:val="20"/>
    </w:rPr>
  </w:style>
  <w:style w:type="character" w:customStyle="1" w:styleId="TextpoznpodarouChar1">
    <w:name w:val="Text pozn. pod čarou Char1"/>
    <w:basedOn w:val="Standardnpsmoodstavce"/>
    <w:uiPriority w:val="99"/>
    <w:semiHidden/>
    <w:rsid w:val="00461725"/>
    <w:rPr>
      <w:sz w:val="20"/>
      <w:szCs w:val="20"/>
    </w:rPr>
  </w:style>
  <w:style w:type="character" w:customStyle="1" w:styleId="ZhlavChar">
    <w:name w:val="Záhlaví Char"/>
    <w:aliases w:val="hdr Char,hdr1 Char,hdr2 Char,hdr3 Char,hdr4 Char,hdr5 Char,hdr6 Char"/>
    <w:basedOn w:val="Standardnpsmoodstavce"/>
    <w:link w:val="Zhlav"/>
    <w:locked/>
    <w:rsid w:val="00461725"/>
  </w:style>
  <w:style w:type="paragraph" w:styleId="Zhlav">
    <w:name w:val="header"/>
    <w:aliases w:val="hdr,hdr1,hdr2,hdr3,hdr4,hdr5,hdr6"/>
    <w:basedOn w:val="Normln"/>
    <w:link w:val="ZhlavChar"/>
    <w:unhideWhenUsed/>
    <w:rsid w:val="00461725"/>
    <w:pPr>
      <w:tabs>
        <w:tab w:val="center" w:pos="4536"/>
        <w:tab w:val="right" w:pos="9072"/>
      </w:tabs>
      <w:spacing w:after="0" w:line="240" w:lineRule="auto"/>
    </w:pPr>
  </w:style>
  <w:style w:type="character" w:customStyle="1" w:styleId="ZhlavChar1">
    <w:name w:val="Záhlaví Char1"/>
    <w:basedOn w:val="Standardnpsmoodstavce"/>
    <w:uiPriority w:val="99"/>
    <w:semiHidden/>
    <w:rsid w:val="00461725"/>
  </w:style>
  <w:style w:type="paragraph" w:styleId="slovanseznam">
    <w:name w:val="List Number"/>
    <w:basedOn w:val="Normln"/>
    <w:uiPriority w:val="99"/>
    <w:unhideWhenUsed/>
    <w:rsid w:val="00461725"/>
    <w:pPr>
      <w:spacing w:after="0" w:line="240" w:lineRule="auto"/>
    </w:pPr>
    <w:rPr>
      <w:rFonts w:ascii="Arial" w:eastAsia="Times New Roman" w:hAnsi="Arial" w:cs="Arial"/>
      <w:sz w:val="24"/>
      <w:szCs w:val="24"/>
      <w:lang w:eastAsia="cs-CZ"/>
    </w:rPr>
  </w:style>
  <w:style w:type="character" w:customStyle="1" w:styleId="OdstavecseseznamemChar">
    <w:name w:val="Odstavec se seznamem Char"/>
    <w:aliases w:val="Odstavec_muj Char,Odstavec_muj1 Char,Odstavec_muj2 Char,Nad Char,List Paragraph Char,Odstavec_muj3 Char,Nad1 Char,List Paragraph1 Char,Odstavec_muj4 Char,Nad2 Char,List Paragraph2 Char,Odstavec_muj5 Char,Odstavec_muj6 Char"/>
    <w:basedOn w:val="Standardnpsmoodstavce"/>
    <w:link w:val="Odstavecseseznamem"/>
    <w:uiPriority w:val="34"/>
    <w:qFormat/>
    <w:locked/>
    <w:rsid w:val="00461725"/>
  </w:style>
  <w:style w:type="paragraph" w:styleId="Odstavecseseznamem">
    <w:name w:val="List Paragraph"/>
    <w:aliases w:val="Odstavec_muj,Odstavec_muj1,Odstavec_muj2,Nad,List Paragraph,Odstavec_muj3,Nad1,List Paragraph1,Odstavec_muj4,Nad2,List Paragraph2,Odstavec_muj5,Odstavec_muj6,Odstavec_muj7,Odstavec_muj8,Odstavec_muj9,Odstavec_muj10,Odstavec_muj11"/>
    <w:basedOn w:val="Normln"/>
    <w:link w:val="OdstavecseseznamemChar"/>
    <w:uiPriority w:val="34"/>
    <w:qFormat/>
    <w:rsid w:val="00461725"/>
    <w:pPr>
      <w:spacing w:after="220" w:line="240" w:lineRule="auto"/>
      <w:ind w:left="720"/>
      <w:contextualSpacing/>
    </w:pPr>
  </w:style>
  <w:style w:type="paragraph" w:customStyle="1" w:styleId="NADPIS1">
    <w:name w:val="NADPIS 1"/>
    <w:basedOn w:val="Normln"/>
    <w:qFormat/>
    <w:rsid w:val="00461725"/>
    <w:pPr>
      <w:numPr>
        <w:numId w:val="1"/>
      </w:numPr>
      <w:outlineLvl w:val="0"/>
    </w:pPr>
    <w:rPr>
      <w:b/>
      <w:sz w:val="32"/>
      <w:szCs w:val="32"/>
    </w:rPr>
  </w:style>
  <w:style w:type="character" w:customStyle="1" w:styleId="NADPIS2Char">
    <w:name w:val="NADPIS 2 Char"/>
    <w:basedOn w:val="Standardnpsmoodstavce"/>
    <w:link w:val="NADPIS2"/>
    <w:locked/>
    <w:rsid w:val="00461725"/>
    <w:rPr>
      <w:b/>
      <w:sz w:val="28"/>
      <w:szCs w:val="28"/>
    </w:rPr>
  </w:style>
  <w:style w:type="paragraph" w:customStyle="1" w:styleId="NADPIS2">
    <w:name w:val="NADPIS 2"/>
    <w:basedOn w:val="NADPIS1"/>
    <w:link w:val="NADPIS2Char"/>
    <w:qFormat/>
    <w:rsid w:val="00461725"/>
    <w:pPr>
      <w:numPr>
        <w:ilvl w:val="1"/>
      </w:numPr>
    </w:pPr>
    <w:rPr>
      <w:sz w:val="28"/>
      <w:szCs w:val="28"/>
    </w:rPr>
  </w:style>
  <w:style w:type="paragraph" w:customStyle="1" w:styleId="NADPIS3">
    <w:name w:val="NADPIS 3"/>
    <w:basedOn w:val="NADPIS2"/>
    <w:qFormat/>
    <w:rsid w:val="00461725"/>
    <w:pPr>
      <w:numPr>
        <w:ilvl w:val="2"/>
      </w:numPr>
    </w:pPr>
  </w:style>
  <w:style w:type="paragraph" w:customStyle="1" w:styleId="NADPIS4">
    <w:name w:val="NADPIS 4"/>
    <w:basedOn w:val="NADPIS3"/>
    <w:qFormat/>
    <w:rsid w:val="00461725"/>
    <w:pPr>
      <w:numPr>
        <w:ilvl w:val="3"/>
      </w:numPr>
      <w:tabs>
        <w:tab w:val="clear" w:pos="567"/>
        <w:tab w:val="num" w:pos="851"/>
      </w:tabs>
    </w:pPr>
    <w:rPr>
      <w:sz w:val="24"/>
    </w:rPr>
  </w:style>
  <w:style w:type="paragraph" w:customStyle="1" w:styleId="Tabulkatext12">
    <w:name w:val="Tabulka text12"/>
    <w:uiPriority w:val="6"/>
    <w:qFormat/>
    <w:rsid w:val="00461725"/>
    <w:pPr>
      <w:spacing w:before="60" w:after="60" w:line="240" w:lineRule="auto"/>
      <w:ind w:left="57" w:right="57"/>
    </w:pPr>
    <w:rPr>
      <w:sz w:val="20"/>
    </w:rPr>
  </w:style>
  <w:style w:type="paragraph" w:customStyle="1" w:styleId="Odrky311">
    <w:name w:val="Odrážky 311"/>
    <w:basedOn w:val="Normln"/>
    <w:uiPriority w:val="5"/>
    <w:qFormat/>
    <w:rsid w:val="00461725"/>
    <w:pPr>
      <w:tabs>
        <w:tab w:val="num" w:pos="1191"/>
      </w:tabs>
      <w:spacing w:after="220" w:line="240" w:lineRule="auto"/>
      <w:ind w:left="1191" w:hanging="397"/>
      <w:contextualSpacing/>
    </w:pPr>
  </w:style>
  <w:style w:type="character" w:styleId="Znakapoznpodarou">
    <w:name w:val="footnote reference"/>
    <w:aliases w:val="PGI Fußnote Ziffer,BVI fnr,Footnote symbol,Footnote Reference Superscript,Appel note de bas de p,Appel note de bas de page,Légende,Char Car Car Car Car,Voetnootverwijzing,Footnote reference number,Légende;Char Car Car Car Car"/>
    <w:basedOn w:val="Standardnpsmoodstavce"/>
    <w:uiPriority w:val="99"/>
    <w:unhideWhenUsed/>
    <w:rsid w:val="004617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18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gov.cz/fondyeu/clanek/pravidla-pro-zadatele-a-prijemce.aspx"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v.gov.cz/fondye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4885</Words>
  <Characters>28828</Characters>
  <Application>Microsoft Office Word</Application>
  <DocSecurity>0</DocSecurity>
  <Lines>240</Lines>
  <Paragraphs>67</Paragraphs>
  <ScaleCrop>false</ScaleCrop>
  <Company/>
  <LinksUpToDate>false</LinksUpToDate>
  <CharactersWithSpaces>33646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Pospíšil Ondřej, Mgr.</dc:creator>
  <cp:keywords/>
  <dc:description/>
  <cp:lastModifiedBy>Doležalová Hana, Ing.</cp:lastModifiedBy>
  <cp:revision>5</cp:revision>
  <dcterms:created xsi:type="dcterms:W3CDTF">2025-06-20T06:39:00Z</dcterms:created>
  <dcterms:modified xsi:type="dcterms:W3CDTF">2026-09-30T12:26:00Z</dcterms:modified>
</cp:coreProperties>
</file>