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E7CA" w14:textId="798240D5" w:rsidR="006A579C" w:rsidRPr="00FA48FC" w:rsidRDefault="006A579C" w:rsidP="00B8473D">
      <w:pPr>
        <w:spacing w:after="0" w:line="280" w:lineRule="atLeast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FA48FC">
        <w:rPr>
          <w:rFonts w:ascii="Arial" w:hAnsi="Arial" w:cs="Arial"/>
          <w:b/>
          <w:spacing w:val="40"/>
          <w:sz w:val="32"/>
          <w:szCs w:val="32"/>
        </w:rPr>
        <w:t>Metodický materiál</w:t>
      </w:r>
    </w:p>
    <w:p w14:paraId="6C3E238C" w14:textId="77777777" w:rsidR="006A579C" w:rsidRPr="00AA3D6C" w:rsidRDefault="006A579C" w:rsidP="00B8473D">
      <w:pPr>
        <w:spacing w:after="0" w:line="280" w:lineRule="atLeast"/>
        <w:jc w:val="center"/>
        <w:rPr>
          <w:rFonts w:ascii="Arial" w:hAnsi="Arial" w:cs="Arial"/>
          <w:b/>
          <w:sz w:val="28"/>
          <w:szCs w:val="28"/>
        </w:rPr>
      </w:pPr>
      <w:r w:rsidRPr="00AA3D6C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6E692BE" w14:textId="77777777" w:rsidR="006A579C" w:rsidRPr="00FA48FC" w:rsidRDefault="006A579C" w:rsidP="00B8473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98579D" w14:textId="43EF99B0" w:rsidR="006A579C" w:rsidRPr="00AA3D6C" w:rsidRDefault="006A579C" w:rsidP="00B8473D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AA3D6C">
        <w:rPr>
          <w:rFonts w:ascii="Arial" w:hAnsi="Arial" w:cs="Arial"/>
          <w:b/>
          <w:color w:val="00B0F0"/>
          <w:sz w:val="26"/>
          <w:szCs w:val="26"/>
        </w:rPr>
        <w:t>Vzor obecně závazné vyhlášky obce</w:t>
      </w:r>
      <w:r w:rsidR="0065481A" w:rsidRPr="00AA3D6C">
        <w:rPr>
          <w:rFonts w:ascii="Arial" w:hAnsi="Arial" w:cs="Arial"/>
          <w:b/>
          <w:color w:val="00B0F0"/>
          <w:sz w:val="26"/>
          <w:szCs w:val="26"/>
        </w:rPr>
        <w:t xml:space="preserve">, </w:t>
      </w:r>
      <w:r w:rsidR="00E134F6" w:rsidRPr="0055327C">
        <w:rPr>
          <w:rFonts w:ascii="Arial" w:eastAsia="Arial" w:hAnsi="Arial" w:cs="Arial"/>
          <w:b/>
          <w:color w:val="00B0F0"/>
          <w:sz w:val="26"/>
        </w:rPr>
        <w:t xml:space="preserve">kterou se </w:t>
      </w:r>
      <w:r w:rsidR="00304F8F">
        <w:rPr>
          <w:rFonts w:ascii="Arial" w:eastAsia="Arial" w:hAnsi="Arial" w:cs="Arial"/>
          <w:b/>
          <w:color w:val="00B0F0"/>
          <w:sz w:val="26"/>
        </w:rPr>
        <w:t>snižuje</w:t>
      </w:r>
      <w:r w:rsidR="00E134F6">
        <w:rPr>
          <w:rFonts w:ascii="Arial" w:eastAsia="Arial" w:hAnsi="Arial" w:cs="Arial"/>
          <w:b/>
          <w:color w:val="00B0F0"/>
          <w:sz w:val="26"/>
        </w:rPr>
        <w:t xml:space="preserve"> koeficient pro výpočet p</w:t>
      </w:r>
      <w:r w:rsidR="00E134F6" w:rsidRPr="00C92B56">
        <w:rPr>
          <w:rFonts w:ascii="Arial" w:eastAsia="Arial" w:hAnsi="Arial" w:cs="Arial"/>
          <w:b/>
          <w:bCs/>
          <w:color w:val="00B0F0"/>
          <w:sz w:val="26"/>
        </w:rPr>
        <w:t>oplat</w:t>
      </w:r>
      <w:r w:rsidR="00E134F6">
        <w:rPr>
          <w:rFonts w:ascii="Arial" w:eastAsia="Arial" w:hAnsi="Arial" w:cs="Arial"/>
          <w:b/>
          <w:bCs/>
          <w:color w:val="00B0F0"/>
          <w:sz w:val="26"/>
        </w:rPr>
        <w:t>ku</w:t>
      </w:r>
      <w:r w:rsidR="00E134F6" w:rsidRPr="00C92B56">
        <w:rPr>
          <w:rFonts w:ascii="Arial" w:eastAsia="Arial" w:hAnsi="Arial" w:cs="Arial"/>
          <w:b/>
          <w:bCs/>
          <w:color w:val="00B0F0"/>
          <w:sz w:val="26"/>
        </w:rPr>
        <w:t xml:space="preserve"> za výrobu elektřiny ve výrobně elektřiny využívající energii větru</w:t>
      </w:r>
    </w:p>
    <w:p w14:paraId="4D662502" w14:textId="77777777" w:rsidR="006A579C" w:rsidRPr="0062486B" w:rsidRDefault="006A579C" w:rsidP="00B8473D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</w:rPr>
      </w:pPr>
    </w:p>
    <w:p w14:paraId="4B341CC8" w14:textId="77777777" w:rsidR="00B8473D" w:rsidRDefault="00B8473D" w:rsidP="00B8473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3C37FEBB" w:rsidR="000A6458" w:rsidRPr="0062486B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0C5C0C6F" w14:textId="77777777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7385BFFC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7FD3AE63" w14:textId="51B7F96B" w:rsidR="000A6458" w:rsidRPr="00E134F6" w:rsidRDefault="00E134F6" w:rsidP="00E134F6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134F6">
        <w:rPr>
          <w:rFonts w:ascii="Arial" w:eastAsia="Arial" w:hAnsi="Arial" w:cs="Arial"/>
          <w:b/>
          <w:sz w:val="24"/>
          <w:szCs w:val="24"/>
        </w:rPr>
        <w:t xml:space="preserve">kterou se </w:t>
      </w:r>
      <w:r w:rsidR="00304F8F">
        <w:rPr>
          <w:rFonts w:ascii="Arial" w:eastAsia="Arial" w:hAnsi="Arial" w:cs="Arial"/>
          <w:b/>
          <w:sz w:val="24"/>
          <w:szCs w:val="24"/>
        </w:rPr>
        <w:t>snižuje</w:t>
      </w:r>
      <w:r w:rsidRPr="00E134F6">
        <w:rPr>
          <w:rFonts w:ascii="Arial" w:eastAsia="Arial" w:hAnsi="Arial" w:cs="Arial"/>
          <w:b/>
          <w:sz w:val="24"/>
          <w:szCs w:val="24"/>
        </w:rPr>
        <w:t xml:space="preserve"> koeficient pro výpočet p</w:t>
      </w:r>
      <w:r w:rsidRPr="00E134F6">
        <w:rPr>
          <w:rFonts w:ascii="Arial" w:eastAsia="Arial" w:hAnsi="Arial" w:cs="Arial"/>
          <w:b/>
          <w:bCs/>
          <w:sz w:val="24"/>
          <w:szCs w:val="24"/>
        </w:rPr>
        <w:t>oplatku za výrobu elektřiny ve</w:t>
      </w:r>
      <w:r w:rsidR="00106DCF">
        <w:rPr>
          <w:rFonts w:ascii="Arial" w:eastAsia="Arial" w:hAnsi="Arial" w:cs="Arial"/>
          <w:b/>
          <w:bCs/>
          <w:sz w:val="24"/>
          <w:szCs w:val="24"/>
        </w:rPr>
        <w:t> </w:t>
      </w:r>
      <w:r w:rsidRPr="00E134F6">
        <w:rPr>
          <w:rFonts w:ascii="Arial" w:eastAsia="Arial" w:hAnsi="Arial" w:cs="Arial"/>
          <w:b/>
          <w:bCs/>
          <w:sz w:val="24"/>
          <w:szCs w:val="24"/>
        </w:rPr>
        <w:t>výrobně elektřiny využívající energii větru</w:t>
      </w:r>
    </w:p>
    <w:p w14:paraId="07C7FE5B" w14:textId="77777777" w:rsidR="00E134F6" w:rsidRPr="0062486B" w:rsidRDefault="00E134F6" w:rsidP="00AA3D6C">
      <w:pPr>
        <w:spacing w:after="0" w:line="276" w:lineRule="auto"/>
        <w:rPr>
          <w:rFonts w:ascii="Arial" w:hAnsi="Arial" w:cs="Arial"/>
        </w:rPr>
      </w:pPr>
    </w:p>
    <w:p w14:paraId="76D61083" w14:textId="18931C61" w:rsidR="000A6458" w:rsidRPr="0062486B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se na svém zasedání dne … usneslo vydat na základě </w:t>
      </w:r>
      <w:r w:rsidR="00E134F6">
        <w:rPr>
          <w:rFonts w:ascii="Arial" w:eastAsia="Arial" w:hAnsi="Arial" w:cs="Arial"/>
        </w:rPr>
        <w:t>§ 22d odst. 3 z</w:t>
      </w:r>
      <w:r w:rsidR="00E134F6" w:rsidRPr="00C92B56">
        <w:rPr>
          <w:rFonts w:ascii="Arial" w:eastAsia="Arial" w:hAnsi="Arial" w:cs="Arial"/>
        </w:rPr>
        <w:t>ákon</w:t>
      </w:r>
      <w:r w:rsidR="00E134F6">
        <w:rPr>
          <w:rFonts w:ascii="Arial" w:eastAsia="Arial" w:hAnsi="Arial" w:cs="Arial"/>
        </w:rPr>
        <w:t>a</w:t>
      </w:r>
      <w:r w:rsidR="00E134F6" w:rsidRPr="00C92B56">
        <w:rPr>
          <w:rFonts w:ascii="Arial" w:eastAsia="Arial" w:hAnsi="Arial" w:cs="Arial"/>
        </w:rPr>
        <w:t xml:space="preserve"> č. 165/2012 Sb</w:t>
      </w:r>
      <w:r w:rsidR="00E134F6" w:rsidRPr="00E134F6">
        <w:rPr>
          <w:rFonts w:ascii="Arial" w:eastAsia="Arial" w:hAnsi="Arial" w:cs="Arial"/>
        </w:rPr>
        <w:t>.</w:t>
      </w:r>
      <w:r w:rsidR="00544302">
        <w:rPr>
          <w:rFonts w:ascii="Arial" w:eastAsia="Arial" w:hAnsi="Arial" w:cs="Arial"/>
        </w:rPr>
        <w:t>,</w:t>
      </w:r>
      <w:r w:rsidR="00E134F6" w:rsidRPr="00E134F6">
        <w:rPr>
          <w:rFonts w:ascii="Arial" w:eastAsia="Arial" w:hAnsi="Arial" w:cs="Arial"/>
        </w:rPr>
        <w:t xml:space="preserve"> o podporovaných zdrojích energie </w:t>
      </w:r>
      <w:r w:rsidR="00E134F6" w:rsidRPr="00E134F6">
        <w:rPr>
          <w:rFonts w:ascii="Arial" w:eastAsia="Arial" w:hAnsi="Arial" w:cs="Arial"/>
        </w:rPr>
        <w:br/>
        <w:t>a</w:t>
      </w:r>
      <w:r w:rsidR="00106DCF">
        <w:rPr>
          <w:rFonts w:ascii="Arial" w:eastAsia="Arial" w:hAnsi="Arial" w:cs="Arial"/>
        </w:rPr>
        <w:t> </w:t>
      </w:r>
      <w:r w:rsidR="00E134F6" w:rsidRPr="00E134F6">
        <w:rPr>
          <w:rFonts w:ascii="Arial" w:eastAsia="Arial" w:hAnsi="Arial" w:cs="Arial"/>
        </w:rPr>
        <w:t>o</w:t>
      </w:r>
      <w:r w:rsidR="00106DCF">
        <w:rPr>
          <w:rFonts w:ascii="Arial" w:eastAsia="Arial" w:hAnsi="Arial" w:cs="Arial"/>
        </w:rPr>
        <w:t> </w:t>
      </w:r>
      <w:r w:rsidR="00E134F6" w:rsidRPr="00E134F6">
        <w:rPr>
          <w:rFonts w:ascii="Arial" w:eastAsia="Arial" w:hAnsi="Arial" w:cs="Arial"/>
        </w:rPr>
        <w:t>změně některých zákonů, ve</w:t>
      </w:r>
      <w:r w:rsidR="00E134F6">
        <w:rPr>
          <w:rFonts w:ascii="Arial" w:eastAsia="Arial" w:hAnsi="Arial" w:cs="Arial"/>
        </w:rPr>
        <w:t xml:space="preserve">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106DCF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106DCF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106DCF">
        <w:rPr>
          <w:rFonts w:ascii="Arial" w:hAnsi="Arial" w:cs="Arial"/>
          <w:b/>
          <w:sz w:val="24"/>
          <w:szCs w:val="24"/>
        </w:rPr>
        <w:t>Čl. 1</w:t>
      </w:r>
    </w:p>
    <w:p w14:paraId="43D22C8D" w14:textId="029B016D" w:rsidR="005A0B3E" w:rsidRPr="00106DCF" w:rsidRDefault="00E134F6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106DCF">
        <w:rPr>
          <w:rFonts w:ascii="Arial" w:hAnsi="Arial" w:cs="Arial"/>
          <w:b/>
          <w:sz w:val="24"/>
          <w:szCs w:val="24"/>
        </w:rPr>
        <w:t>Stanovení koeficientu</w:t>
      </w:r>
    </w:p>
    <w:p w14:paraId="075F4812" w14:textId="76D19D16" w:rsidR="00E14B48" w:rsidRPr="00106DCF" w:rsidRDefault="00E134F6" w:rsidP="00E14B48">
      <w:pPr>
        <w:spacing w:before="120" w:after="0" w:line="288" w:lineRule="auto"/>
        <w:rPr>
          <w:rFonts w:ascii="Arial" w:hAnsi="Arial" w:cs="Arial"/>
          <w:color w:val="00B0F0"/>
        </w:rPr>
      </w:pPr>
      <w:r w:rsidRPr="00106DCF">
        <w:rPr>
          <w:rFonts w:ascii="Arial" w:hAnsi="Arial" w:cs="Arial"/>
        </w:rPr>
        <w:t>Obec</w:t>
      </w:r>
      <w:r w:rsidR="005A0B3E" w:rsidRPr="00106DCF">
        <w:rPr>
          <w:rFonts w:ascii="Arial" w:hAnsi="Arial" w:cs="Arial"/>
        </w:rPr>
        <w:t xml:space="preserve"> </w:t>
      </w:r>
      <w:r w:rsidR="005A0B3E" w:rsidRPr="00106DCF">
        <w:rPr>
          <w:rFonts w:ascii="Arial" w:hAnsi="Arial" w:cs="Arial"/>
          <w:color w:val="00B0F0"/>
        </w:rPr>
        <w:t>(měst</w:t>
      </w:r>
      <w:r w:rsidRPr="00106DCF">
        <w:rPr>
          <w:rFonts w:ascii="Arial" w:hAnsi="Arial" w:cs="Arial"/>
          <w:color w:val="00B0F0"/>
        </w:rPr>
        <w:t>o</w:t>
      </w:r>
      <w:r w:rsidR="005A0B3E" w:rsidRPr="00106DCF">
        <w:rPr>
          <w:rFonts w:ascii="Arial" w:hAnsi="Arial" w:cs="Arial"/>
          <w:color w:val="00B0F0"/>
        </w:rPr>
        <w:t xml:space="preserve">, městys) </w:t>
      </w:r>
      <w:r w:rsidRPr="00106DCF">
        <w:rPr>
          <w:rFonts w:ascii="Arial" w:hAnsi="Arial" w:cs="Arial"/>
          <w:color w:val="00B0F0"/>
        </w:rPr>
        <w:t xml:space="preserve">…. </w:t>
      </w:r>
      <w:r w:rsidR="00F0353E" w:rsidRPr="00106DCF">
        <w:rPr>
          <w:rFonts w:ascii="Arial" w:hAnsi="Arial" w:cs="Arial"/>
        </w:rPr>
        <w:t>snižuje</w:t>
      </w:r>
      <w:r w:rsidRPr="00106DCF">
        <w:rPr>
          <w:rFonts w:ascii="Arial" w:hAnsi="Arial" w:cs="Arial"/>
        </w:rPr>
        <w:t xml:space="preserve"> koeficient </w:t>
      </w:r>
      <w:r w:rsidRPr="00106DCF">
        <w:rPr>
          <w:rFonts w:ascii="Arial" w:eastAsia="Arial" w:hAnsi="Arial" w:cs="Arial"/>
        </w:rPr>
        <w:t>pro výpočet poplatku za výrobu elektřiny ve výrobně elektřiny využívající energii větru</w:t>
      </w:r>
      <w:r w:rsidRPr="00106DCF">
        <w:rPr>
          <w:rFonts w:ascii="Arial" w:hAnsi="Arial" w:cs="Arial"/>
          <w:color w:val="00B0F0"/>
        </w:rPr>
        <w:t xml:space="preserve"> </w:t>
      </w:r>
      <w:r w:rsidR="00F0353E" w:rsidRPr="00106DCF">
        <w:rPr>
          <w:rFonts w:ascii="Arial" w:hAnsi="Arial" w:cs="Arial"/>
        </w:rPr>
        <w:t>na</w:t>
      </w:r>
      <w:r w:rsidRPr="00106DCF">
        <w:rPr>
          <w:rFonts w:ascii="Arial" w:hAnsi="Arial" w:cs="Arial"/>
          <w:color w:val="00B0F0"/>
        </w:rPr>
        <w:t xml:space="preserve"> </w:t>
      </w:r>
      <w:r w:rsidR="00B11C3A" w:rsidRPr="00B11C3A">
        <w:rPr>
          <w:rFonts w:ascii="Arial" w:hAnsi="Arial" w:cs="Arial"/>
        </w:rPr>
        <w:t xml:space="preserve">výši </w:t>
      </w:r>
      <w:r w:rsidRPr="00106DCF">
        <w:rPr>
          <w:rFonts w:ascii="Arial" w:hAnsi="Arial" w:cs="Arial"/>
          <w:color w:val="00B0F0"/>
        </w:rPr>
        <w:t>…</w:t>
      </w:r>
      <w:r w:rsidRPr="00106DCF">
        <w:rPr>
          <w:rFonts w:ascii="Arial" w:hAnsi="Arial" w:cs="Arial"/>
        </w:rPr>
        <w:t>.</w:t>
      </w:r>
    </w:p>
    <w:p w14:paraId="71040333" w14:textId="3F36F9C6" w:rsidR="005A0B3E" w:rsidRPr="00E14B48" w:rsidRDefault="00E14B48" w:rsidP="00E134F6">
      <w:pPr>
        <w:tabs>
          <w:tab w:val="left" w:pos="1134"/>
        </w:tabs>
        <w:spacing w:before="120" w:after="0" w:line="288" w:lineRule="auto"/>
        <w:rPr>
          <w:rFonts w:ascii="Arial" w:hAnsi="Arial" w:cs="Arial"/>
          <w:i/>
          <w:color w:val="00B0F0"/>
          <w:sz w:val="20"/>
          <w:szCs w:val="20"/>
        </w:rPr>
      </w:pPr>
      <w:r w:rsidRPr="00E14B48">
        <w:rPr>
          <w:rFonts w:ascii="Arial" w:hAnsi="Arial" w:cs="Arial"/>
          <w:i/>
          <w:color w:val="00B0F0"/>
          <w:sz w:val="20"/>
          <w:szCs w:val="20"/>
          <w:u w:val="single"/>
        </w:rPr>
        <w:t>Upozornění:</w:t>
      </w:r>
      <w:r w:rsidRPr="00106DCF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E14B48">
        <w:rPr>
          <w:rFonts w:ascii="Arial" w:hAnsi="Arial" w:cs="Arial"/>
          <w:i/>
          <w:color w:val="00B0F0"/>
          <w:sz w:val="20"/>
          <w:szCs w:val="20"/>
        </w:rPr>
        <w:t xml:space="preserve">Koeficient poplatku je </w:t>
      </w:r>
      <w:r w:rsidR="00106DCF">
        <w:rPr>
          <w:rFonts w:ascii="Arial" w:hAnsi="Arial" w:cs="Arial"/>
          <w:i/>
          <w:color w:val="00B0F0"/>
          <w:sz w:val="20"/>
          <w:szCs w:val="20"/>
        </w:rPr>
        <w:t xml:space="preserve">zákonem </w:t>
      </w:r>
      <w:r w:rsidRPr="00E14B48">
        <w:rPr>
          <w:rFonts w:ascii="Arial" w:hAnsi="Arial" w:cs="Arial"/>
          <w:i/>
          <w:color w:val="00B0F0"/>
          <w:sz w:val="20"/>
          <w:szCs w:val="20"/>
        </w:rPr>
        <w:t xml:space="preserve">stanoven ve výši 1. Obec, na jejímž katastrálním území se nachází nebo má uskutečnit záměr výstavby výrobny elektřiny využívající energii větru, může obecně závaznou vyhláškou snížit koeficient poplatku až na </w:t>
      </w:r>
      <w:r w:rsidR="00B11C3A">
        <w:rPr>
          <w:rFonts w:ascii="Arial" w:hAnsi="Arial" w:cs="Arial"/>
          <w:i/>
          <w:color w:val="00B0F0"/>
          <w:sz w:val="20"/>
          <w:szCs w:val="20"/>
        </w:rPr>
        <w:t xml:space="preserve">výši </w:t>
      </w:r>
      <w:r w:rsidRPr="00E14B48">
        <w:rPr>
          <w:rFonts w:ascii="Arial" w:hAnsi="Arial" w:cs="Arial"/>
          <w:i/>
          <w:color w:val="00B0F0"/>
          <w:sz w:val="20"/>
          <w:szCs w:val="20"/>
        </w:rPr>
        <w:t>0</w:t>
      </w:r>
      <w:r w:rsidR="00106DCF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46072F39" w14:textId="0BC42B86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134F6">
        <w:rPr>
          <w:rFonts w:ascii="Arial" w:hAnsi="Arial" w:cs="Arial"/>
          <w:b/>
          <w:sz w:val="24"/>
          <w:szCs w:val="24"/>
        </w:rPr>
        <w:t>2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7BED46CF" w14:textId="292C62D1" w:rsidR="000A6458" w:rsidRPr="00194029" w:rsidRDefault="00E17ADC" w:rsidP="006B3E95">
      <w:pPr>
        <w:keepNext/>
        <w:spacing w:before="60" w:after="160"/>
        <w:rPr>
          <w:rFonts w:ascii="Arial" w:hAnsi="Arial" w:cs="Arial"/>
          <w:i/>
          <w:color w:val="00B0F0"/>
          <w:sz w:val="24"/>
          <w:szCs w:val="24"/>
        </w:rPr>
      </w:pPr>
      <w:r w:rsidRPr="00194029">
        <w:rPr>
          <w:rFonts w:ascii="Arial" w:hAnsi="Arial" w:cs="Arial"/>
          <w:i/>
          <w:color w:val="00B0F0"/>
          <w:sz w:val="24"/>
          <w:szCs w:val="24"/>
        </w:rPr>
        <w:t>(</w:t>
      </w:r>
      <w:r w:rsidR="00350EB9" w:rsidRPr="00194029">
        <w:rPr>
          <w:rFonts w:ascii="Arial" w:hAnsi="Arial" w:cs="Arial"/>
          <w:i/>
          <w:color w:val="00B0F0"/>
          <w:sz w:val="24"/>
          <w:szCs w:val="24"/>
        </w:rPr>
        <w:t>v</w:t>
      </w:r>
      <w:r w:rsidR="000A6458" w:rsidRPr="00194029">
        <w:rPr>
          <w:rFonts w:ascii="Arial" w:hAnsi="Arial" w:cs="Arial"/>
          <w:i/>
          <w:color w:val="00B0F0"/>
          <w:sz w:val="24"/>
          <w:szCs w:val="24"/>
        </w:rPr>
        <w:t>arianta 1</w:t>
      </w:r>
      <w:r w:rsidRPr="00194029">
        <w:rPr>
          <w:rFonts w:ascii="Arial" w:hAnsi="Arial" w:cs="Arial"/>
          <w:i/>
          <w:color w:val="00B0F0"/>
          <w:sz w:val="24"/>
          <w:szCs w:val="24"/>
        </w:rPr>
        <w:t>)</w:t>
      </w:r>
    </w:p>
    <w:p w14:paraId="58C26C22" w14:textId="19E86679" w:rsidR="000A6458" w:rsidRDefault="000A6458" w:rsidP="00285696">
      <w:pPr>
        <w:spacing w:before="120" w:after="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 …</w:t>
      </w:r>
      <w:r w:rsidR="00106DCF">
        <w:rPr>
          <w:rFonts w:ascii="Arial" w:hAnsi="Arial" w:cs="Arial"/>
        </w:rPr>
        <w:t>.</w:t>
      </w:r>
    </w:p>
    <w:p w14:paraId="35BB34C9" w14:textId="3D35741C" w:rsidR="000A6458" w:rsidRPr="00194029" w:rsidRDefault="00E17ADC" w:rsidP="006B3E95">
      <w:pPr>
        <w:keepNext/>
        <w:spacing w:before="60" w:after="160"/>
        <w:rPr>
          <w:rFonts w:ascii="Arial" w:hAnsi="Arial" w:cs="Arial"/>
          <w:i/>
          <w:color w:val="00B0F0"/>
        </w:rPr>
      </w:pPr>
      <w:r w:rsidRPr="00194029">
        <w:rPr>
          <w:rFonts w:ascii="Arial" w:hAnsi="Arial" w:cs="Arial"/>
          <w:i/>
          <w:color w:val="00B0F0"/>
        </w:rPr>
        <w:t>(</w:t>
      </w:r>
      <w:r w:rsidR="00350EB9" w:rsidRPr="00194029">
        <w:rPr>
          <w:rFonts w:ascii="Arial" w:hAnsi="Arial" w:cs="Arial"/>
          <w:i/>
          <w:color w:val="00B0F0"/>
        </w:rPr>
        <w:t>v</w:t>
      </w:r>
      <w:r w:rsidR="000A6458" w:rsidRPr="00194029">
        <w:rPr>
          <w:rFonts w:ascii="Arial" w:hAnsi="Arial" w:cs="Arial"/>
          <w:i/>
          <w:color w:val="00B0F0"/>
        </w:rPr>
        <w:t>arianta 2</w:t>
      </w:r>
      <w:r w:rsidRPr="00194029">
        <w:rPr>
          <w:rFonts w:ascii="Arial" w:hAnsi="Arial" w:cs="Arial"/>
          <w:i/>
          <w:color w:val="00B0F0"/>
        </w:rPr>
        <w:t>)</w:t>
      </w:r>
    </w:p>
    <w:p w14:paraId="69E4D417" w14:textId="03AFF951" w:rsidR="000A6458" w:rsidRPr="0062486B" w:rsidRDefault="000A6458" w:rsidP="00285696">
      <w:pPr>
        <w:spacing w:before="120" w:after="0" w:line="288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77777777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77777777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262AFF7" w14:textId="329FD977" w:rsidR="00671D9D" w:rsidRDefault="00671D9D" w:rsidP="00AF48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71D9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B3FE5" w14:textId="77777777" w:rsidR="003E0511" w:rsidRDefault="003E0511" w:rsidP="006A579C">
      <w:pPr>
        <w:spacing w:after="0"/>
      </w:pPr>
      <w:r>
        <w:separator/>
      </w:r>
    </w:p>
  </w:endnote>
  <w:endnote w:type="continuationSeparator" w:id="0">
    <w:p w14:paraId="56A73AB5" w14:textId="77777777" w:rsidR="003E0511" w:rsidRDefault="003E051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28E7" w14:textId="77777777" w:rsidR="003E0511" w:rsidRDefault="003E0511" w:rsidP="006A579C">
      <w:pPr>
        <w:spacing w:after="0"/>
      </w:pPr>
      <w:r>
        <w:separator/>
      </w:r>
    </w:p>
  </w:footnote>
  <w:footnote w:type="continuationSeparator" w:id="0">
    <w:p w14:paraId="1608527E" w14:textId="77777777" w:rsidR="003E0511" w:rsidRDefault="003E051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5F5"/>
    <w:multiLevelType w:val="hybridMultilevel"/>
    <w:tmpl w:val="321020C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93D22"/>
    <w:multiLevelType w:val="hybridMultilevel"/>
    <w:tmpl w:val="224C4060"/>
    <w:lvl w:ilvl="0" w:tplc="DCD8FD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053AD"/>
    <w:multiLevelType w:val="hybridMultilevel"/>
    <w:tmpl w:val="AFBA294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3875270"/>
    <w:multiLevelType w:val="multilevel"/>
    <w:tmpl w:val="D3D8A0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C75DB"/>
    <w:multiLevelType w:val="hybridMultilevel"/>
    <w:tmpl w:val="4118A0AE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E4407"/>
    <w:multiLevelType w:val="hybridMultilevel"/>
    <w:tmpl w:val="648260EC"/>
    <w:lvl w:ilvl="0" w:tplc="9BAC9072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E12C9"/>
    <w:multiLevelType w:val="hybridMultilevel"/>
    <w:tmpl w:val="A49EE070"/>
    <w:lvl w:ilvl="0" w:tplc="BC9074E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FC0266"/>
    <w:multiLevelType w:val="multilevel"/>
    <w:tmpl w:val="4808A7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470AD"/>
    <w:multiLevelType w:val="hybridMultilevel"/>
    <w:tmpl w:val="B816D02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C4DA4"/>
    <w:multiLevelType w:val="hybridMultilevel"/>
    <w:tmpl w:val="C61A4A7E"/>
    <w:lvl w:ilvl="0" w:tplc="18526FCE">
      <w:start w:val="1"/>
      <w:numFmt w:val="decimal"/>
      <w:lvlText w:val="(%1)"/>
      <w:lvlJc w:val="left"/>
      <w:pPr>
        <w:ind w:left="92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7F738B"/>
    <w:multiLevelType w:val="multilevel"/>
    <w:tmpl w:val="F4C0E9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6628F4"/>
    <w:multiLevelType w:val="hybridMultilevel"/>
    <w:tmpl w:val="A858E7FA"/>
    <w:lvl w:ilvl="0" w:tplc="DCD8FD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633070"/>
    <w:multiLevelType w:val="multilevel"/>
    <w:tmpl w:val="FF6EB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4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81611468">
    <w:abstractNumId w:val="31"/>
  </w:num>
  <w:num w:numId="2" w16cid:durableId="2048606027">
    <w:abstractNumId w:val="29"/>
  </w:num>
  <w:num w:numId="3" w16cid:durableId="1845588789">
    <w:abstractNumId w:val="13"/>
  </w:num>
  <w:num w:numId="4" w16cid:durableId="2046249176">
    <w:abstractNumId w:val="30"/>
  </w:num>
  <w:num w:numId="5" w16cid:durableId="1454978348">
    <w:abstractNumId w:val="28"/>
  </w:num>
  <w:num w:numId="6" w16cid:durableId="724912823">
    <w:abstractNumId w:val="3"/>
  </w:num>
  <w:num w:numId="7" w16cid:durableId="901017855">
    <w:abstractNumId w:val="5"/>
  </w:num>
  <w:num w:numId="8" w16cid:durableId="725302033">
    <w:abstractNumId w:val="32"/>
  </w:num>
  <w:num w:numId="9" w16cid:durableId="744373049">
    <w:abstractNumId w:val="46"/>
  </w:num>
  <w:num w:numId="10" w16cid:durableId="1532526387">
    <w:abstractNumId w:val="21"/>
  </w:num>
  <w:num w:numId="11" w16cid:durableId="1140607854">
    <w:abstractNumId w:val="16"/>
  </w:num>
  <w:num w:numId="12" w16cid:durableId="375080701">
    <w:abstractNumId w:val="37"/>
  </w:num>
  <w:num w:numId="13" w16cid:durableId="1957368762">
    <w:abstractNumId w:val="41"/>
  </w:num>
  <w:num w:numId="14" w16cid:durableId="1427382295">
    <w:abstractNumId w:val="39"/>
  </w:num>
  <w:num w:numId="15" w16cid:durableId="1257978416">
    <w:abstractNumId w:val="47"/>
  </w:num>
  <w:num w:numId="16" w16cid:durableId="525291051">
    <w:abstractNumId w:val="14"/>
  </w:num>
  <w:num w:numId="17" w16cid:durableId="1856797094">
    <w:abstractNumId w:val="54"/>
  </w:num>
  <w:num w:numId="18" w16cid:durableId="1600329330">
    <w:abstractNumId w:val="44"/>
  </w:num>
  <w:num w:numId="19" w16cid:durableId="742794370">
    <w:abstractNumId w:val="34"/>
  </w:num>
  <w:num w:numId="20" w16cid:durableId="1869175727">
    <w:abstractNumId w:val="35"/>
  </w:num>
  <w:num w:numId="21" w16cid:durableId="1542547235">
    <w:abstractNumId w:val="24"/>
  </w:num>
  <w:num w:numId="22" w16cid:durableId="436294208">
    <w:abstractNumId w:val="27"/>
  </w:num>
  <w:num w:numId="23" w16cid:durableId="2022201129">
    <w:abstractNumId w:val="17"/>
  </w:num>
  <w:num w:numId="24" w16cid:durableId="538275644">
    <w:abstractNumId w:val="9"/>
  </w:num>
  <w:num w:numId="25" w16cid:durableId="1984847399">
    <w:abstractNumId w:val="52"/>
  </w:num>
  <w:num w:numId="26" w16cid:durableId="397870874">
    <w:abstractNumId w:val="49"/>
  </w:num>
  <w:num w:numId="27" w16cid:durableId="18437928">
    <w:abstractNumId w:val="20"/>
  </w:num>
  <w:num w:numId="28" w16cid:durableId="736515707">
    <w:abstractNumId w:val="22"/>
  </w:num>
  <w:num w:numId="29" w16cid:durableId="1935048081">
    <w:abstractNumId w:val="48"/>
  </w:num>
  <w:num w:numId="30" w16cid:durableId="139613084">
    <w:abstractNumId w:val="11"/>
  </w:num>
  <w:num w:numId="31" w16cid:durableId="40522667">
    <w:abstractNumId w:val="43"/>
  </w:num>
  <w:num w:numId="32" w16cid:durableId="691490842">
    <w:abstractNumId w:val="40"/>
  </w:num>
  <w:num w:numId="33" w16cid:durableId="1277517999">
    <w:abstractNumId w:val="50"/>
  </w:num>
  <w:num w:numId="34" w16cid:durableId="392658281">
    <w:abstractNumId w:val="4"/>
  </w:num>
  <w:num w:numId="35" w16cid:durableId="799344023">
    <w:abstractNumId w:val="45"/>
  </w:num>
  <w:num w:numId="36" w16cid:durableId="1607497208">
    <w:abstractNumId w:val="8"/>
  </w:num>
  <w:num w:numId="37" w16cid:durableId="1916671435">
    <w:abstractNumId w:val="7"/>
  </w:num>
  <w:num w:numId="38" w16cid:durableId="318078022">
    <w:abstractNumId w:val="26"/>
  </w:num>
  <w:num w:numId="39" w16cid:durableId="473136627">
    <w:abstractNumId w:val="36"/>
  </w:num>
  <w:num w:numId="40" w16cid:durableId="2145731379">
    <w:abstractNumId w:val="0"/>
  </w:num>
  <w:num w:numId="41" w16cid:durableId="506943213">
    <w:abstractNumId w:val="6"/>
  </w:num>
  <w:num w:numId="42" w16cid:durableId="1068109035">
    <w:abstractNumId w:val="23"/>
  </w:num>
  <w:num w:numId="43" w16cid:durableId="897781243">
    <w:abstractNumId w:val="23"/>
    <w:lvlOverride w:ilvl="0">
      <w:startOverride w:val="1"/>
    </w:lvlOverride>
  </w:num>
  <w:num w:numId="44" w16cid:durableId="261182075">
    <w:abstractNumId w:val="55"/>
  </w:num>
  <w:num w:numId="45" w16cid:durableId="1798571149">
    <w:abstractNumId w:val="25"/>
  </w:num>
  <w:num w:numId="46" w16cid:durableId="961226577">
    <w:abstractNumId w:val="12"/>
  </w:num>
  <w:num w:numId="47" w16cid:durableId="1624724211">
    <w:abstractNumId w:val="10"/>
  </w:num>
  <w:num w:numId="48" w16cid:durableId="1028674937">
    <w:abstractNumId w:val="10"/>
    <w:lvlOverride w:ilvl="0">
      <w:startOverride w:val="1"/>
    </w:lvlOverride>
  </w:num>
  <w:num w:numId="49" w16cid:durableId="853805382">
    <w:abstractNumId w:val="10"/>
    <w:lvlOverride w:ilvl="0">
      <w:startOverride w:val="1"/>
    </w:lvlOverride>
    <w:lvlOverride w:ilvl="1">
      <w:startOverride w:val="1"/>
    </w:lvlOverride>
  </w:num>
  <w:num w:numId="50" w16cid:durableId="895817465">
    <w:abstractNumId w:val="42"/>
  </w:num>
  <w:num w:numId="51" w16cid:durableId="9396847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36028453">
    <w:abstractNumId w:val="18"/>
  </w:num>
  <w:num w:numId="53" w16cid:durableId="235092288">
    <w:abstractNumId w:val="38"/>
  </w:num>
  <w:num w:numId="54" w16cid:durableId="341470572">
    <w:abstractNumId w:val="38"/>
    <w:lvlOverride w:ilvl="0">
      <w:startOverride w:val="1"/>
    </w:lvlOverride>
  </w:num>
  <w:num w:numId="55" w16cid:durableId="1566991494">
    <w:abstractNumId w:val="15"/>
  </w:num>
  <w:num w:numId="56" w16cid:durableId="808858750">
    <w:abstractNumId w:val="1"/>
  </w:num>
  <w:num w:numId="57" w16cid:durableId="1949699999">
    <w:abstractNumId w:val="2"/>
  </w:num>
  <w:num w:numId="58" w16cid:durableId="1354646928">
    <w:abstractNumId w:val="51"/>
  </w:num>
  <w:num w:numId="59" w16cid:durableId="811464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789389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6DCF"/>
    <w:rsid w:val="00194029"/>
    <w:rsid w:val="0019465C"/>
    <w:rsid w:val="001C55C2"/>
    <w:rsid w:val="001E13DF"/>
    <w:rsid w:val="001F0AD0"/>
    <w:rsid w:val="00224125"/>
    <w:rsid w:val="002342E3"/>
    <w:rsid w:val="00243C48"/>
    <w:rsid w:val="00267FC5"/>
    <w:rsid w:val="00285696"/>
    <w:rsid w:val="002A49BF"/>
    <w:rsid w:val="002B5A8C"/>
    <w:rsid w:val="002B784A"/>
    <w:rsid w:val="002C2179"/>
    <w:rsid w:val="002F306E"/>
    <w:rsid w:val="00304F8F"/>
    <w:rsid w:val="0031629B"/>
    <w:rsid w:val="003331F0"/>
    <w:rsid w:val="0034209A"/>
    <w:rsid w:val="00345DAD"/>
    <w:rsid w:val="00350CEA"/>
    <w:rsid w:val="00350EB9"/>
    <w:rsid w:val="00351BCA"/>
    <w:rsid w:val="00353A66"/>
    <w:rsid w:val="003E0511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1967"/>
    <w:rsid w:val="00530113"/>
    <w:rsid w:val="005354BE"/>
    <w:rsid w:val="00544302"/>
    <w:rsid w:val="0055162D"/>
    <w:rsid w:val="00562686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71D9D"/>
    <w:rsid w:val="00677DEE"/>
    <w:rsid w:val="00693268"/>
    <w:rsid w:val="006A579C"/>
    <w:rsid w:val="006A5801"/>
    <w:rsid w:val="006B04F4"/>
    <w:rsid w:val="006B0EDB"/>
    <w:rsid w:val="006B3E95"/>
    <w:rsid w:val="006D3311"/>
    <w:rsid w:val="00700F9A"/>
    <w:rsid w:val="0070259B"/>
    <w:rsid w:val="00712F82"/>
    <w:rsid w:val="00714F6F"/>
    <w:rsid w:val="007277E5"/>
    <w:rsid w:val="0074352B"/>
    <w:rsid w:val="00755FBF"/>
    <w:rsid w:val="0078201B"/>
    <w:rsid w:val="007B0B47"/>
    <w:rsid w:val="007B6344"/>
    <w:rsid w:val="007C01F6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E8B"/>
    <w:rsid w:val="008D03D5"/>
    <w:rsid w:val="008F3B43"/>
    <w:rsid w:val="00923095"/>
    <w:rsid w:val="00925061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4868"/>
    <w:rsid w:val="00AF60FC"/>
    <w:rsid w:val="00B05C96"/>
    <w:rsid w:val="00B11C3A"/>
    <w:rsid w:val="00B77994"/>
    <w:rsid w:val="00B8473D"/>
    <w:rsid w:val="00B85172"/>
    <w:rsid w:val="00B9045B"/>
    <w:rsid w:val="00B922C0"/>
    <w:rsid w:val="00B97081"/>
    <w:rsid w:val="00BD65F2"/>
    <w:rsid w:val="00BE624E"/>
    <w:rsid w:val="00C15179"/>
    <w:rsid w:val="00C24386"/>
    <w:rsid w:val="00C46C01"/>
    <w:rsid w:val="00C50656"/>
    <w:rsid w:val="00C520D3"/>
    <w:rsid w:val="00C5262D"/>
    <w:rsid w:val="00C838A8"/>
    <w:rsid w:val="00C96438"/>
    <w:rsid w:val="00CA7C69"/>
    <w:rsid w:val="00CC6EC1"/>
    <w:rsid w:val="00CF08FF"/>
    <w:rsid w:val="00D300EC"/>
    <w:rsid w:val="00D400D1"/>
    <w:rsid w:val="00D4368B"/>
    <w:rsid w:val="00D47652"/>
    <w:rsid w:val="00D832BE"/>
    <w:rsid w:val="00D878B8"/>
    <w:rsid w:val="00D909A3"/>
    <w:rsid w:val="00DB4C26"/>
    <w:rsid w:val="00DC5E3B"/>
    <w:rsid w:val="00DE6BC1"/>
    <w:rsid w:val="00DE7160"/>
    <w:rsid w:val="00DF0B57"/>
    <w:rsid w:val="00E035E5"/>
    <w:rsid w:val="00E03B4B"/>
    <w:rsid w:val="00E05DD7"/>
    <w:rsid w:val="00E1008B"/>
    <w:rsid w:val="00E134F6"/>
    <w:rsid w:val="00E14B48"/>
    <w:rsid w:val="00E17ADC"/>
    <w:rsid w:val="00E320A6"/>
    <w:rsid w:val="00E36564"/>
    <w:rsid w:val="00E3733C"/>
    <w:rsid w:val="00E41E42"/>
    <w:rsid w:val="00E61C34"/>
    <w:rsid w:val="00E7765B"/>
    <w:rsid w:val="00E872FB"/>
    <w:rsid w:val="00E9753A"/>
    <w:rsid w:val="00EA02A3"/>
    <w:rsid w:val="00EA2BDD"/>
    <w:rsid w:val="00EB23D2"/>
    <w:rsid w:val="00EB318C"/>
    <w:rsid w:val="00EB5648"/>
    <w:rsid w:val="00EC763D"/>
    <w:rsid w:val="00EF05D8"/>
    <w:rsid w:val="00F0353E"/>
    <w:rsid w:val="00F21A0F"/>
    <w:rsid w:val="00F57CF6"/>
    <w:rsid w:val="00F72311"/>
    <w:rsid w:val="00FA073A"/>
    <w:rsid w:val="00FA48FC"/>
    <w:rsid w:val="00FB421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1393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2025-04-28T05:33:00Z</cp:lastPrinted>
  <dcterms:created xsi:type="dcterms:W3CDTF">2026-02-17T06:16:00Z</dcterms:created>
  <dcterms:modified xsi:type="dcterms:W3CDTF">2026-02-17T06:20:00Z</dcterms:modified>
</cp:coreProperties>
</file>