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9E7CA" w14:textId="798240D5" w:rsidR="006A579C" w:rsidRPr="00FA48FC" w:rsidRDefault="006A579C" w:rsidP="00B8473D">
      <w:pPr>
        <w:spacing w:after="0" w:line="280" w:lineRule="atLeast"/>
        <w:jc w:val="center"/>
        <w:rPr>
          <w:rFonts w:ascii="Arial" w:hAnsi="Arial" w:cs="Arial"/>
          <w:b/>
          <w:spacing w:val="40"/>
          <w:sz w:val="32"/>
          <w:szCs w:val="32"/>
        </w:rPr>
      </w:pPr>
      <w:r w:rsidRPr="00FA48FC">
        <w:rPr>
          <w:rFonts w:ascii="Arial" w:hAnsi="Arial" w:cs="Arial"/>
          <w:b/>
          <w:spacing w:val="40"/>
          <w:sz w:val="32"/>
          <w:szCs w:val="32"/>
        </w:rPr>
        <w:t>Metodický materiál</w:t>
      </w:r>
    </w:p>
    <w:p w14:paraId="6C3E238C" w14:textId="77777777" w:rsidR="006A579C" w:rsidRPr="00AA3D6C" w:rsidRDefault="006A579C" w:rsidP="00B8473D">
      <w:pPr>
        <w:spacing w:after="0" w:line="280" w:lineRule="atLeast"/>
        <w:jc w:val="center"/>
        <w:rPr>
          <w:rFonts w:ascii="Arial" w:hAnsi="Arial" w:cs="Arial"/>
          <w:b/>
          <w:sz w:val="28"/>
          <w:szCs w:val="28"/>
        </w:rPr>
      </w:pPr>
      <w:r w:rsidRPr="00AA3D6C">
        <w:rPr>
          <w:rFonts w:ascii="Arial" w:hAnsi="Arial" w:cs="Arial"/>
          <w:b/>
          <w:sz w:val="28"/>
          <w:szCs w:val="28"/>
        </w:rPr>
        <w:t>odboru veřejné správy, dozoru a kontroly Ministerstva vnitra</w:t>
      </w:r>
    </w:p>
    <w:p w14:paraId="26E692BE" w14:textId="77777777" w:rsidR="006A579C" w:rsidRPr="00FA48FC" w:rsidRDefault="006A579C" w:rsidP="00B8473D">
      <w:pPr>
        <w:spacing w:after="0"/>
        <w:jc w:val="center"/>
        <w:rPr>
          <w:rFonts w:ascii="Arial" w:hAnsi="Arial" w:cs="Arial"/>
          <w:sz w:val="24"/>
          <w:szCs w:val="24"/>
        </w:rPr>
      </w:pPr>
    </w:p>
    <w:p w14:paraId="7698579D" w14:textId="168F8776" w:rsidR="006A579C" w:rsidRPr="00AA3D6C" w:rsidRDefault="006A579C" w:rsidP="00B8473D">
      <w:pPr>
        <w:pBdr>
          <w:bottom w:val="single" w:sz="4" w:space="1" w:color="auto"/>
        </w:pBdr>
        <w:spacing w:after="0"/>
        <w:jc w:val="center"/>
        <w:rPr>
          <w:rFonts w:ascii="Arial" w:hAnsi="Arial" w:cs="Arial"/>
          <w:b/>
          <w:color w:val="00B0F0"/>
          <w:sz w:val="26"/>
          <w:szCs w:val="26"/>
        </w:rPr>
      </w:pPr>
      <w:r w:rsidRPr="00AA3D6C">
        <w:rPr>
          <w:rFonts w:ascii="Arial" w:hAnsi="Arial" w:cs="Arial"/>
          <w:b/>
          <w:color w:val="00B0F0"/>
          <w:sz w:val="26"/>
          <w:szCs w:val="26"/>
        </w:rPr>
        <w:t>Vzor obecně závazné vyhlášky obce</w:t>
      </w:r>
      <w:r w:rsidR="0065481A" w:rsidRPr="00AA3D6C">
        <w:rPr>
          <w:rFonts w:ascii="Arial" w:hAnsi="Arial" w:cs="Arial"/>
          <w:b/>
          <w:color w:val="00B0F0"/>
          <w:sz w:val="26"/>
          <w:szCs w:val="26"/>
        </w:rPr>
        <w:t xml:space="preserve">, </w:t>
      </w:r>
      <w:r w:rsidR="007C0395">
        <w:rPr>
          <w:rFonts w:ascii="Arial" w:hAnsi="Arial" w:cs="Arial"/>
          <w:b/>
          <w:color w:val="00B0F0"/>
          <w:sz w:val="26"/>
          <w:szCs w:val="26"/>
        </w:rPr>
        <w:br/>
      </w:r>
      <w:r w:rsidR="0065481A" w:rsidRPr="00AA3D6C">
        <w:rPr>
          <w:rFonts w:ascii="Arial" w:hAnsi="Arial" w:cs="Arial"/>
          <w:b/>
          <w:color w:val="00B0F0"/>
          <w:sz w:val="26"/>
          <w:szCs w:val="26"/>
        </w:rPr>
        <w:t xml:space="preserve">kterou se </w:t>
      </w:r>
      <w:r w:rsidR="0096577E" w:rsidRPr="00AA3D6C">
        <w:rPr>
          <w:rFonts w:ascii="Arial" w:hAnsi="Arial" w:cs="Arial"/>
          <w:b/>
          <w:color w:val="00B0F0"/>
          <w:sz w:val="26"/>
          <w:szCs w:val="26"/>
        </w:rPr>
        <w:t>stanovují pravidla pro</w:t>
      </w:r>
      <w:r w:rsidR="00CF08FF" w:rsidRPr="00AA3D6C">
        <w:rPr>
          <w:rFonts w:ascii="Arial" w:hAnsi="Arial" w:cs="Arial"/>
          <w:b/>
          <w:color w:val="00B0F0"/>
          <w:sz w:val="26"/>
          <w:szCs w:val="26"/>
        </w:rPr>
        <w:t xml:space="preserve"> </w:t>
      </w:r>
      <w:r w:rsidR="0096577E" w:rsidRPr="00AA3D6C">
        <w:rPr>
          <w:rFonts w:ascii="Arial" w:hAnsi="Arial" w:cs="Arial"/>
          <w:b/>
          <w:color w:val="00B0F0"/>
          <w:sz w:val="26"/>
          <w:szCs w:val="26"/>
        </w:rPr>
        <w:t xml:space="preserve">pohyb psů </w:t>
      </w:r>
    </w:p>
    <w:p w14:paraId="4D662502" w14:textId="77777777" w:rsidR="006A579C" w:rsidRPr="0062486B" w:rsidRDefault="006A579C" w:rsidP="00B8473D">
      <w:pPr>
        <w:pBdr>
          <w:bottom w:val="single" w:sz="4" w:space="1" w:color="auto"/>
        </w:pBdr>
        <w:spacing w:after="0"/>
        <w:jc w:val="center"/>
        <w:rPr>
          <w:rFonts w:ascii="Arial" w:hAnsi="Arial" w:cs="Arial"/>
        </w:rPr>
      </w:pPr>
    </w:p>
    <w:p w14:paraId="4B341CC8" w14:textId="77777777" w:rsidR="00B8473D" w:rsidRDefault="00B8473D" w:rsidP="00B8473D">
      <w:pPr>
        <w:keepNext/>
        <w:spacing w:after="0"/>
        <w:jc w:val="center"/>
        <w:rPr>
          <w:rFonts w:ascii="Arial" w:hAnsi="Arial" w:cs="Arial"/>
          <w:b/>
          <w:sz w:val="24"/>
          <w:szCs w:val="24"/>
        </w:rPr>
      </w:pPr>
    </w:p>
    <w:p w14:paraId="7635E340" w14:textId="3C37FEBB" w:rsidR="000A6458" w:rsidRPr="0062486B" w:rsidRDefault="005F7FAE" w:rsidP="00B8473D">
      <w:pPr>
        <w:keepNext/>
        <w:spacing w:after="0" w:line="276" w:lineRule="auto"/>
        <w:jc w:val="center"/>
        <w:rPr>
          <w:rFonts w:ascii="Arial" w:hAnsi="Arial" w:cs="Arial"/>
          <w:b/>
          <w:sz w:val="24"/>
          <w:szCs w:val="24"/>
        </w:rPr>
      </w:pPr>
      <w:r w:rsidRPr="00A73A90">
        <w:rPr>
          <w:rFonts w:ascii="Arial" w:hAnsi="Arial" w:cs="Arial"/>
          <w:b/>
          <w:sz w:val="24"/>
          <w:szCs w:val="24"/>
        </w:rPr>
        <w:t>Obec</w:t>
      </w:r>
      <w:r w:rsidR="000A6458" w:rsidRPr="00E3733C">
        <w:rPr>
          <w:rFonts w:ascii="Arial" w:hAnsi="Arial" w:cs="Arial"/>
          <w:b/>
          <w:color w:val="00B0F0"/>
          <w:sz w:val="24"/>
          <w:szCs w:val="24"/>
        </w:rPr>
        <w:t xml:space="preserve"> (město, městys) …</w:t>
      </w:r>
    </w:p>
    <w:p w14:paraId="0C5C0C6F" w14:textId="77777777" w:rsidR="000A6458" w:rsidRPr="0062486B" w:rsidRDefault="000A6458" w:rsidP="00B8473D">
      <w:pPr>
        <w:keepNext/>
        <w:spacing w:after="0" w:line="276" w:lineRule="auto"/>
        <w:jc w:val="center"/>
        <w:rPr>
          <w:rFonts w:ascii="Arial" w:hAnsi="Arial" w:cs="Arial"/>
          <w:b/>
          <w:sz w:val="24"/>
          <w:szCs w:val="24"/>
        </w:rPr>
      </w:pPr>
      <w:r w:rsidRPr="0062486B">
        <w:rPr>
          <w:rFonts w:ascii="Arial" w:hAnsi="Arial" w:cs="Arial"/>
          <w:b/>
          <w:sz w:val="24"/>
          <w:szCs w:val="24"/>
        </w:rPr>
        <w:t xml:space="preserve">Zastupitelstvo </w:t>
      </w:r>
      <w:r w:rsidRPr="00A73A90">
        <w:rPr>
          <w:rFonts w:ascii="Arial" w:hAnsi="Arial" w:cs="Arial"/>
          <w:b/>
          <w:sz w:val="24"/>
          <w:szCs w:val="24"/>
        </w:rPr>
        <w:t>obce</w:t>
      </w:r>
      <w:r w:rsidRPr="00E3733C">
        <w:rPr>
          <w:rFonts w:ascii="Arial" w:hAnsi="Arial" w:cs="Arial"/>
          <w:b/>
          <w:color w:val="00B0F0"/>
          <w:sz w:val="24"/>
          <w:szCs w:val="24"/>
        </w:rPr>
        <w:t xml:space="preserve"> (města, městyse) …</w:t>
      </w:r>
    </w:p>
    <w:p w14:paraId="6D232A58" w14:textId="77777777" w:rsidR="00B8473D" w:rsidRDefault="00B8473D" w:rsidP="00B8473D">
      <w:pPr>
        <w:keepNext/>
        <w:spacing w:after="0" w:line="276" w:lineRule="auto"/>
        <w:jc w:val="center"/>
        <w:rPr>
          <w:rFonts w:ascii="Arial" w:hAnsi="Arial" w:cs="Arial"/>
          <w:b/>
          <w:sz w:val="24"/>
          <w:szCs w:val="24"/>
        </w:rPr>
      </w:pPr>
    </w:p>
    <w:p w14:paraId="4255AD4E" w14:textId="7385BFFC" w:rsidR="000A6458" w:rsidRPr="0062486B" w:rsidRDefault="000A6458" w:rsidP="00B8473D">
      <w:pPr>
        <w:keepNext/>
        <w:spacing w:after="0" w:line="276" w:lineRule="auto"/>
        <w:jc w:val="center"/>
        <w:rPr>
          <w:rFonts w:ascii="Arial" w:hAnsi="Arial" w:cs="Arial"/>
          <w:b/>
          <w:sz w:val="24"/>
          <w:szCs w:val="24"/>
        </w:rPr>
      </w:pPr>
      <w:r w:rsidRPr="0062486B">
        <w:rPr>
          <w:rFonts w:ascii="Arial" w:hAnsi="Arial" w:cs="Arial"/>
          <w:b/>
          <w:sz w:val="24"/>
          <w:szCs w:val="24"/>
        </w:rPr>
        <w:t xml:space="preserve">Obecně závazná vyhláška </w:t>
      </w:r>
      <w:r w:rsidRPr="00A73A90">
        <w:rPr>
          <w:rFonts w:ascii="Arial" w:hAnsi="Arial" w:cs="Arial"/>
          <w:b/>
          <w:sz w:val="24"/>
          <w:szCs w:val="24"/>
        </w:rPr>
        <w:t>obce</w:t>
      </w:r>
      <w:r>
        <w:rPr>
          <w:rFonts w:ascii="Arial" w:hAnsi="Arial" w:cs="Arial"/>
          <w:b/>
          <w:color w:val="00B0F0"/>
          <w:sz w:val="24"/>
          <w:szCs w:val="24"/>
        </w:rPr>
        <w:t xml:space="preserve"> (města, městyse) …</w:t>
      </w:r>
      <w:r w:rsidRPr="00CF08FF">
        <w:rPr>
          <w:rFonts w:ascii="Arial" w:hAnsi="Arial" w:cs="Arial"/>
          <w:b/>
          <w:sz w:val="24"/>
          <w:szCs w:val="24"/>
        </w:rPr>
        <w:t>,</w:t>
      </w:r>
    </w:p>
    <w:p w14:paraId="6BE65EE7" w14:textId="0AF5E644" w:rsidR="000A6458" w:rsidRPr="0062486B" w:rsidRDefault="000A6458" w:rsidP="00B8473D">
      <w:pPr>
        <w:spacing w:after="0" w:line="276" w:lineRule="auto"/>
        <w:jc w:val="center"/>
        <w:rPr>
          <w:rFonts w:ascii="Arial" w:hAnsi="Arial" w:cs="Arial"/>
          <w:b/>
          <w:sz w:val="24"/>
          <w:szCs w:val="24"/>
        </w:rPr>
      </w:pPr>
      <w:r>
        <w:rPr>
          <w:rFonts w:ascii="Arial" w:hAnsi="Arial" w:cs="Arial"/>
          <w:b/>
          <w:sz w:val="24"/>
          <w:szCs w:val="24"/>
        </w:rPr>
        <w:t xml:space="preserve">kterou se stanovují pravidla pro pohyb psů </w:t>
      </w:r>
      <w:r w:rsidRPr="00A73A90">
        <w:rPr>
          <w:rFonts w:ascii="Arial" w:hAnsi="Arial" w:cs="Arial"/>
          <w:b/>
          <w:sz w:val="24"/>
          <w:szCs w:val="24"/>
        </w:rPr>
        <w:t xml:space="preserve">v obci </w:t>
      </w:r>
      <w:r w:rsidR="007C0395" w:rsidRPr="007C0395">
        <w:rPr>
          <w:rFonts w:ascii="Arial" w:hAnsi="Arial" w:cs="Arial"/>
          <w:b/>
          <w:color w:val="00B0F0"/>
          <w:sz w:val="24"/>
          <w:szCs w:val="24"/>
        </w:rPr>
        <w:t>(</w:t>
      </w:r>
      <w:r w:rsidR="007C0395">
        <w:rPr>
          <w:rFonts w:ascii="Arial" w:hAnsi="Arial" w:cs="Arial"/>
          <w:b/>
          <w:color w:val="00B0F0"/>
          <w:sz w:val="24"/>
          <w:szCs w:val="24"/>
        </w:rPr>
        <w:t xml:space="preserve">ve </w:t>
      </w:r>
      <w:r w:rsidR="007C0395" w:rsidRPr="007C0395">
        <w:rPr>
          <w:rFonts w:ascii="Arial" w:hAnsi="Arial" w:cs="Arial"/>
          <w:b/>
          <w:color w:val="00B0F0"/>
          <w:sz w:val="24"/>
          <w:szCs w:val="24"/>
        </w:rPr>
        <w:t>měst</w:t>
      </w:r>
      <w:r w:rsidR="007C0395">
        <w:rPr>
          <w:rFonts w:ascii="Arial" w:hAnsi="Arial" w:cs="Arial"/>
          <w:b/>
          <w:color w:val="00B0F0"/>
          <w:sz w:val="24"/>
          <w:szCs w:val="24"/>
        </w:rPr>
        <w:t>ě</w:t>
      </w:r>
      <w:r w:rsidR="007C0395" w:rsidRPr="007C0395">
        <w:rPr>
          <w:rFonts w:ascii="Arial" w:hAnsi="Arial" w:cs="Arial"/>
          <w:b/>
          <w:color w:val="00B0F0"/>
          <w:sz w:val="24"/>
          <w:szCs w:val="24"/>
        </w:rPr>
        <w:t xml:space="preserve">, </w:t>
      </w:r>
      <w:r w:rsidR="007C0395">
        <w:rPr>
          <w:rFonts w:ascii="Arial" w:hAnsi="Arial" w:cs="Arial"/>
          <w:b/>
          <w:color w:val="00B0F0"/>
          <w:sz w:val="24"/>
          <w:szCs w:val="24"/>
        </w:rPr>
        <w:t xml:space="preserve">v </w:t>
      </w:r>
      <w:r w:rsidR="007C0395" w:rsidRPr="007C0395">
        <w:rPr>
          <w:rFonts w:ascii="Arial" w:hAnsi="Arial" w:cs="Arial"/>
          <w:b/>
          <w:color w:val="00B0F0"/>
          <w:sz w:val="24"/>
          <w:szCs w:val="24"/>
        </w:rPr>
        <w:t>městys</w:t>
      </w:r>
      <w:r w:rsidR="007C0395">
        <w:rPr>
          <w:rFonts w:ascii="Arial" w:hAnsi="Arial" w:cs="Arial"/>
          <w:b/>
          <w:color w:val="00B0F0"/>
          <w:sz w:val="24"/>
          <w:szCs w:val="24"/>
        </w:rPr>
        <w:t>i</w:t>
      </w:r>
      <w:r w:rsidR="007C0395" w:rsidRPr="007C0395">
        <w:rPr>
          <w:rFonts w:ascii="Arial" w:hAnsi="Arial" w:cs="Arial"/>
          <w:b/>
          <w:color w:val="00B0F0"/>
          <w:sz w:val="24"/>
          <w:szCs w:val="24"/>
        </w:rPr>
        <w:t>)</w:t>
      </w:r>
    </w:p>
    <w:p w14:paraId="7FD3AE63" w14:textId="77777777" w:rsidR="000A6458" w:rsidRPr="0062486B" w:rsidRDefault="000A6458" w:rsidP="00AA3D6C">
      <w:pPr>
        <w:spacing w:after="0" w:line="276" w:lineRule="auto"/>
        <w:rPr>
          <w:rFonts w:ascii="Arial" w:hAnsi="Arial" w:cs="Arial"/>
        </w:rPr>
      </w:pPr>
    </w:p>
    <w:p w14:paraId="76D61083" w14:textId="71218798" w:rsidR="000A6458" w:rsidRDefault="000A6458" w:rsidP="00AA3D6C">
      <w:pPr>
        <w:spacing w:after="0" w:line="288" w:lineRule="auto"/>
        <w:rPr>
          <w:rFonts w:ascii="Arial" w:hAnsi="Arial" w:cs="Arial"/>
        </w:rPr>
      </w:pPr>
      <w:r w:rsidRPr="0062486B">
        <w:rPr>
          <w:rFonts w:ascii="Arial" w:hAnsi="Arial" w:cs="Arial"/>
        </w:rPr>
        <w:t xml:space="preserve">Zastupitelstvo </w:t>
      </w:r>
      <w:r w:rsidRPr="00A73A90">
        <w:rPr>
          <w:rFonts w:ascii="Arial" w:hAnsi="Arial" w:cs="Arial"/>
        </w:rPr>
        <w:t>obce</w:t>
      </w:r>
      <w:r w:rsidRPr="00E3733C">
        <w:rPr>
          <w:rFonts w:ascii="Arial" w:hAnsi="Arial" w:cs="Arial"/>
          <w:color w:val="00B0F0"/>
        </w:rPr>
        <w:t xml:space="preserve"> (města, městyse) </w:t>
      </w:r>
      <w:r w:rsidRPr="00654DAC">
        <w:rPr>
          <w:rFonts w:ascii="Arial" w:hAnsi="Arial" w:cs="Arial"/>
        </w:rPr>
        <w:t>…</w:t>
      </w:r>
      <w:r w:rsidRPr="0062486B">
        <w:rPr>
          <w:rFonts w:ascii="Arial" w:hAnsi="Arial" w:cs="Arial"/>
        </w:rPr>
        <w:t xml:space="preserve"> se na svém zasedání dne</w:t>
      </w:r>
      <w:r>
        <w:rPr>
          <w:rFonts w:ascii="Arial" w:hAnsi="Arial" w:cs="Arial"/>
        </w:rPr>
        <w:t> </w:t>
      </w:r>
      <w:r w:rsidRPr="0077239E">
        <w:rPr>
          <w:rFonts w:ascii="Arial" w:hAnsi="Arial" w:cs="Arial"/>
        </w:rPr>
        <w:t>…</w:t>
      </w:r>
      <w:r w:rsidRPr="0062486B">
        <w:rPr>
          <w:rFonts w:ascii="Arial" w:hAnsi="Arial" w:cs="Arial"/>
        </w:rPr>
        <w:t xml:space="preserve"> usneslo vydat na základě § </w:t>
      </w:r>
      <w:r>
        <w:rPr>
          <w:rFonts w:ascii="Arial" w:hAnsi="Arial" w:cs="Arial"/>
        </w:rPr>
        <w:t>24</w:t>
      </w:r>
      <w:r w:rsidRPr="0062486B">
        <w:rPr>
          <w:rFonts w:ascii="Arial" w:hAnsi="Arial" w:cs="Arial"/>
        </w:rPr>
        <w:t xml:space="preserve"> </w:t>
      </w:r>
      <w:r>
        <w:rPr>
          <w:rFonts w:ascii="Arial" w:hAnsi="Arial" w:cs="Arial"/>
        </w:rPr>
        <w:t xml:space="preserve">odst. 2 </w:t>
      </w:r>
      <w:r w:rsidRPr="0062486B">
        <w:rPr>
          <w:rFonts w:ascii="Arial" w:hAnsi="Arial" w:cs="Arial"/>
        </w:rPr>
        <w:t>zákona č. </w:t>
      </w:r>
      <w:r>
        <w:rPr>
          <w:rFonts w:ascii="Arial" w:hAnsi="Arial" w:cs="Arial"/>
        </w:rPr>
        <w:t>246</w:t>
      </w:r>
      <w:r w:rsidRPr="0062486B">
        <w:rPr>
          <w:rFonts w:ascii="Arial" w:hAnsi="Arial" w:cs="Arial"/>
        </w:rPr>
        <w:t>/</w:t>
      </w:r>
      <w:r>
        <w:rPr>
          <w:rFonts w:ascii="Arial" w:hAnsi="Arial" w:cs="Arial"/>
        </w:rPr>
        <w:t>1992</w:t>
      </w:r>
      <w:r w:rsidRPr="0062486B">
        <w:rPr>
          <w:rFonts w:ascii="Arial" w:hAnsi="Arial" w:cs="Arial"/>
        </w:rPr>
        <w:t xml:space="preserve"> Sb., </w:t>
      </w:r>
      <w:r>
        <w:rPr>
          <w:rFonts w:ascii="Arial" w:hAnsi="Arial" w:cs="Arial"/>
        </w:rPr>
        <w:t>na</w:t>
      </w:r>
      <w:r w:rsidRPr="0062486B">
        <w:rPr>
          <w:rFonts w:ascii="Arial" w:hAnsi="Arial" w:cs="Arial"/>
        </w:rPr>
        <w:t xml:space="preserve"> </w:t>
      </w:r>
      <w:r>
        <w:rPr>
          <w:rFonts w:ascii="Arial" w:hAnsi="Arial" w:cs="Arial"/>
        </w:rPr>
        <w:t>ochranu zvířat proti týrání,</w:t>
      </w:r>
      <w:r w:rsidRPr="0062486B">
        <w:rPr>
          <w:rFonts w:ascii="Arial" w:hAnsi="Arial" w:cs="Arial"/>
        </w:rPr>
        <w:t xml:space="preserve"> ve znění pozdějších předpisů</w:t>
      </w:r>
      <w:r w:rsidR="0031629B">
        <w:rPr>
          <w:rFonts w:ascii="Arial" w:hAnsi="Arial" w:cs="Arial"/>
        </w:rPr>
        <w:t>,</w:t>
      </w:r>
      <w:r>
        <w:rPr>
          <w:rFonts w:ascii="Arial" w:hAnsi="Arial" w:cs="Arial"/>
        </w:rPr>
        <w:t xml:space="preserve"> </w:t>
      </w:r>
      <w:r w:rsidRPr="0062486B">
        <w:rPr>
          <w:rFonts w:ascii="Arial" w:hAnsi="Arial" w:cs="Arial"/>
        </w:rPr>
        <w:t>a</w:t>
      </w:r>
      <w:r>
        <w:rPr>
          <w:rFonts w:ascii="Arial" w:hAnsi="Arial" w:cs="Arial"/>
        </w:rPr>
        <w:t> </w:t>
      </w:r>
      <w:r w:rsidRPr="0062486B">
        <w:rPr>
          <w:rFonts w:ascii="Arial" w:hAnsi="Arial" w:cs="Arial"/>
        </w:rPr>
        <w:t>§ 10 písm. </w:t>
      </w:r>
      <w:r w:rsidR="005A0B3E">
        <w:rPr>
          <w:rFonts w:ascii="Arial" w:hAnsi="Arial" w:cs="Arial"/>
        </w:rPr>
        <w:t>a</w:t>
      </w:r>
      <w:r w:rsidRPr="0062486B">
        <w:rPr>
          <w:rFonts w:ascii="Arial" w:hAnsi="Arial" w:cs="Arial"/>
        </w:rPr>
        <w:t>)</w:t>
      </w:r>
      <w:r w:rsidR="007C0395">
        <w:rPr>
          <w:rFonts w:ascii="Arial" w:hAnsi="Arial" w:cs="Arial"/>
          <w:color w:val="00B0F0"/>
        </w:rPr>
        <w:t>, c)</w:t>
      </w:r>
      <w:r w:rsidR="005A0B3E">
        <w:rPr>
          <w:rFonts w:ascii="Arial" w:hAnsi="Arial" w:cs="Arial"/>
        </w:rPr>
        <w:t xml:space="preserve"> a d)</w:t>
      </w:r>
      <w:r w:rsidRPr="0062486B">
        <w:rPr>
          <w:rFonts w:ascii="Arial" w:hAnsi="Arial" w:cs="Arial"/>
        </w:rPr>
        <w:t xml:space="preserve"> a</w:t>
      </w:r>
      <w:r>
        <w:rPr>
          <w:rFonts w:ascii="Arial" w:hAnsi="Arial" w:cs="Arial"/>
        </w:rPr>
        <w:t> </w:t>
      </w:r>
      <w:r w:rsidRPr="0062486B">
        <w:rPr>
          <w:rFonts w:ascii="Arial" w:hAnsi="Arial" w:cs="Arial"/>
        </w:rPr>
        <w:t>§ 84 odst. 2 písm. h) zákona č. 128/2000 Sb., o</w:t>
      </w:r>
      <w:r>
        <w:rPr>
          <w:rFonts w:ascii="Arial" w:hAnsi="Arial" w:cs="Arial"/>
        </w:rPr>
        <w:t> </w:t>
      </w:r>
      <w:r w:rsidRPr="0062486B">
        <w:rPr>
          <w:rFonts w:ascii="Arial" w:hAnsi="Arial" w:cs="Arial"/>
        </w:rPr>
        <w:t>obcích (obecní zřízení), ve znění pozdějších předpisů</w:t>
      </w:r>
      <w:r w:rsidR="0031629B">
        <w:rPr>
          <w:rFonts w:ascii="Arial" w:hAnsi="Arial" w:cs="Arial"/>
        </w:rPr>
        <w:t>,</w:t>
      </w:r>
      <w:r w:rsidRPr="0062486B">
        <w:rPr>
          <w:rFonts w:ascii="Arial" w:hAnsi="Arial" w:cs="Arial"/>
        </w:rPr>
        <w:t xml:space="preserve"> tuto obecně závaznou vyhlášku</w:t>
      </w:r>
      <w:r w:rsidR="006C11A5">
        <w:rPr>
          <w:rFonts w:ascii="Arial" w:hAnsi="Arial" w:cs="Arial"/>
        </w:rPr>
        <w:t xml:space="preserve"> (dále jen „vyhláška“)</w:t>
      </w:r>
      <w:r w:rsidRPr="0062486B">
        <w:rPr>
          <w:rFonts w:ascii="Arial" w:hAnsi="Arial" w:cs="Arial"/>
        </w:rPr>
        <w:t>:</w:t>
      </w:r>
    </w:p>
    <w:p w14:paraId="15366048" w14:textId="4436A8E3" w:rsidR="007C0395" w:rsidRPr="007C0395" w:rsidRDefault="007C0395" w:rsidP="007C0395">
      <w:pPr>
        <w:pStyle w:val="Odstavec"/>
        <w:spacing w:after="0" w:line="240" w:lineRule="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w:t>
      </w:r>
      <w:r>
        <w:rPr>
          <w:i/>
          <w:iCs/>
          <w:color w:val="ED7D31"/>
          <w:sz w:val="20"/>
          <w:szCs w:val="20"/>
        </w:rPr>
        <w:t>Písmeno c) se v úvodní větě ponechá pouze, pokud obec v čl. 2 stanoví zákaz vstupu se psy na některá místa.</w:t>
      </w:r>
    </w:p>
    <w:p w14:paraId="11EBB73E" w14:textId="77777777" w:rsidR="000A6458" w:rsidRPr="00FA48FC" w:rsidRDefault="000A6458" w:rsidP="00B8473D">
      <w:pPr>
        <w:keepNext/>
        <w:spacing w:before="480" w:after="60"/>
        <w:jc w:val="center"/>
        <w:rPr>
          <w:rFonts w:ascii="Arial" w:hAnsi="Arial" w:cs="Arial"/>
          <w:b/>
          <w:sz w:val="24"/>
          <w:szCs w:val="28"/>
        </w:rPr>
      </w:pPr>
      <w:r w:rsidRPr="00FA48FC">
        <w:rPr>
          <w:rFonts w:ascii="Arial" w:hAnsi="Arial" w:cs="Arial"/>
          <w:b/>
          <w:sz w:val="24"/>
          <w:szCs w:val="28"/>
        </w:rPr>
        <w:t>Čl. 1</w:t>
      </w:r>
    </w:p>
    <w:p w14:paraId="43D22C8D" w14:textId="77777777" w:rsidR="005A0B3E" w:rsidRPr="00FA48FC" w:rsidRDefault="005A0B3E" w:rsidP="007277E5">
      <w:pPr>
        <w:keepNext/>
        <w:spacing w:before="60" w:after="160"/>
        <w:jc w:val="center"/>
        <w:rPr>
          <w:rFonts w:ascii="Arial" w:hAnsi="Arial" w:cs="Arial"/>
          <w:b/>
          <w:sz w:val="24"/>
          <w:szCs w:val="28"/>
        </w:rPr>
      </w:pPr>
      <w:r w:rsidRPr="00FA48FC">
        <w:rPr>
          <w:rFonts w:ascii="Arial" w:hAnsi="Arial" w:cs="Arial"/>
          <w:b/>
          <w:sz w:val="24"/>
          <w:szCs w:val="28"/>
        </w:rPr>
        <w:t>Úvodní ustanovení</w:t>
      </w:r>
    </w:p>
    <w:p w14:paraId="71040333" w14:textId="385967A2" w:rsidR="005A0B3E" w:rsidRPr="0074352B" w:rsidRDefault="005A0B3E" w:rsidP="007C0395">
      <w:pPr>
        <w:pStyle w:val="Odstavecseseznamem"/>
        <w:numPr>
          <w:ilvl w:val="0"/>
          <w:numId w:val="2"/>
        </w:numPr>
        <w:tabs>
          <w:tab w:val="left" w:pos="1134"/>
        </w:tabs>
        <w:spacing w:before="120" w:after="0" w:line="288" w:lineRule="auto"/>
        <w:ind w:left="567" w:hanging="567"/>
        <w:contextualSpacing w:val="0"/>
        <w:rPr>
          <w:rFonts w:ascii="Arial" w:hAnsi="Arial" w:cs="Arial"/>
        </w:rPr>
      </w:pPr>
      <w:r w:rsidRPr="0074352B">
        <w:rPr>
          <w:rFonts w:ascii="Arial" w:hAnsi="Arial" w:cs="Arial"/>
        </w:rPr>
        <w:t>Tato vyhláška stanovuje pravidla</w:t>
      </w:r>
      <w:r w:rsidR="006F3BF4">
        <w:rPr>
          <w:rFonts w:ascii="Arial" w:hAnsi="Arial" w:cs="Arial"/>
        </w:rPr>
        <w:t xml:space="preserve"> pro pohyb psů</w:t>
      </w:r>
      <w:r w:rsidRPr="0074352B">
        <w:rPr>
          <w:rFonts w:ascii="Arial" w:hAnsi="Arial" w:cs="Arial"/>
        </w:rPr>
        <w:t xml:space="preserve"> na území obce </w:t>
      </w:r>
      <w:r w:rsidRPr="0074352B">
        <w:rPr>
          <w:rFonts w:ascii="Arial" w:hAnsi="Arial" w:cs="Arial"/>
          <w:color w:val="00B0F0"/>
        </w:rPr>
        <w:t xml:space="preserve">(města, městyse) </w:t>
      </w:r>
      <w:r w:rsidRPr="00654DAC">
        <w:rPr>
          <w:rFonts w:ascii="Arial" w:hAnsi="Arial" w:cs="Arial"/>
        </w:rPr>
        <w:t>…</w:t>
      </w:r>
      <w:r w:rsidR="00E04369" w:rsidRPr="0077239E">
        <w:rPr>
          <w:rFonts w:ascii="Arial" w:hAnsi="Arial" w:cs="Arial"/>
        </w:rPr>
        <w:t>.</w:t>
      </w:r>
    </w:p>
    <w:p w14:paraId="41FB9D89" w14:textId="77777777" w:rsidR="005A0B3E" w:rsidRPr="0074352B" w:rsidRDefault="005A0B3E" w:rsidP="007C0395">
      <w:pPr>
        <w:pStyle w:val="Odstavecseseznamem"/>
        <w:numPr>
          <w:ilvl w:val="0"/>
          <w:numId w:val="2"/>
        </w:numPr>
        <w:tabs>
          <w:tab w:val="left" w:pos="567"/>
        </w:tabs>
        <w:spacing w:before="120" w:after="0" w:line="288" w:lineRule="auto"/>
        <w:ind w:left="567" w:hanging="567"/>
        <w:contextualSpacing w:val="0"/>
        <w:rPr>
          <w:rFonts w:ascii="Arial" w:hAnsi="Arial" w:cs="Arial"/>
        </w:rPr>
      </w:pPr>
      <w:r w:rsidRPr="0074352B">
        <w:rPr>
          <w:rFonts w:ascii="Arial" w:hAnsi="Arial" w:cs="Arial"/>
        </w:rPr>
        <w:t>Tato vyhláška se nevztahuje na:</w:t>
      </w:r>
    </w:p>
    <w:p w14:paraId="6CD75AB9" w14:textId="77777777" w:rsidR="005A0B3E" w:rsidRPr="0074352B" w:rsidRDefault="005A0B3E" w:rsidP="007C0395">
      <w:pPr>
        <w:pStyle w:val="Odstavecseseznamem"/>
        <w:numPr>
          <w:ilvl w:val="0"/>
          <w:numId w:val="5"/>
        </w:numPr>
        <w:tabs>
          <w:tab w:val="left" w:pos="1134"/>
        </w:tabs>
        <w:spacing w:before="120" w:after="0" w:line="288" w:lineRule="auto"/>
        <w:ind w:left="1134" w:hanging="567"/>
        <w:contextualSpacing w:val="0"/>
        <w:rPr>
          <w:rFonts w:ascii="Arial" w:hAnsi="Arial" w:cs="Arial"/>
        </w:rPr>
      </w:pPr>
      <w:r w:rsidRPr="0074352B">
        <w:rPr>
          <w:rFonts w:ascii="Arial" w:hAnsi="Arial" w:cs="Arial"/>
        </w:rPr>
        <w:t>osoby doprovázené vodicími a asistenčními psy a na osoby provádějící odborný výcvik těchto psů,</w:t>
      </w:r>
    </w:p>
    <w:p w14:paraId="1CC04FC3" w14:textId="1C0E12A0" w:rsidR="005A0B3E" w:rsidRPr="0074352B" w:rsidRDefault="005A0B3E" w:rsidP="007C0395">
      <w:pPr>
        <w:pStyle w:val="Odstavecseseznamem"/>
        <w:numPr>
          <w:ilvl w:val="0"/>
          <w:numId w:val="5"/>
        </w:numPr>
        <w:tabs>
          <w:tab w:val="left" w:pos="1134"/>
        </w:tabs>
        <w:spacing w:before="120" w:after="0" w:line="288" w:lineRule="auto"/>
        <w:ind w:left="1134" w:hanging="567"/>
        <w:contextualSpacing w:val="0"/>
        <w:rPr>
          <w:rFonts w:ascii="Arial" w:hAnsi="Arial" w:cs="Arial"/>
        </w:rPr>
      </w:pPr>
      <w:r w:rsidRPr="0074352B">
        <w:rPr>
          <w:rFonts w:ascii="Arial" w:hAnsi="Arial" w:cs="Arial"/>
        </w:rPr>
        <w:t>psy při jejich použití dle jiného právního předpisu</w:t>
      </w:r>
      <w:r w:rsidR="006C11A5">
        <w:rPr>
          <w:rFonts w:ascii="Arial" w:hAnsi="Arial" w:cs="Arial"/>
        </w:rPr>
        <w:t>.</w:t>
      </w:r>
      <w:r w:rsidRPr="0074352B">
        <w:rPr>
          <w:rStyle w:val="Znakapoznpodarou"/>
          <w:rFonts w:ascii="Arial" w:hAnsi="Arial" w:cs="Arial"/>
        </w:rPr>
        <w:footnoteReference w:id="1"/>
      </w:r>
    </w:p>
    <w:p w14:paraId="18C0BCB1" w14:textId="77777777" w:rsidR="005A0B3E" w:rsidRPr="0074352B" w:rsidRDefault="005A0B3E" w:rsidP="007C0395">
      <w:pPr>
        <w:pStyle w:val="Odstavecseseznamem"/>
        <w:numPr>
          <w:ilvl w:val="0"/>
          <w:numId w:val="2"/>
        </w:numPr>
        <w:tabs>
          <w:tab w:val="left" w:pos="567"/>
        </w:tabs>
        <w:spacing w:before="120" w:after="0" w:line="288" w:lineRule="auto"/>
        <w:ind w:left="567" w:hanging="567"/>
        <w:contextualSpacing w:val="0"/>
        <w:rPr>
          <w:rFonts w:ascii="Arial" w:hAnsi="Arial" w:cs="Arial"/>
        </w:rPr>
      </w:pPr>
      <w:r w:rsidRPr="0074352B">
        <w:rPr>
          <w:rFonts w:ascii="Arial" w:hAnsi="Arial" w:cs="Arial"/>
        </w:rPr>
        <w:t>Za splnění povinností stanovených touto vyhláškou odpovídá osoba, která psa doprovází.</w:t>
      </w:r>
    </w:p>
    <w:p w14:paraId="6CE74D4C" w14:textId="6F1D50A2" w:rsidR="00591AAA" w:rsidRPr="00FA48FC" w:rsidRDefault="00591AAA" w:rsidP="00E41E42">
      <w:pPr>
        <w:keepNext/>
        <w:spacing w:before="480" w:after="60"/>
        <w:jc w:val="center"/>
        <w:rPr>
          <w:rFonts w:ascii="Arial" w:hAnsi="Arial" w:cs="Arial"/>
          <w:b/>
          <w:sz w:val="24"/>
          <w:szCs w:val="24"/>
        </w:rPr>
      </w:pPr>
      <w:r w:rsidRPr="00FA48FC">
        <w:rPr>
          <w:rFonts w:ascii="Arial" w:hAnsi="Arial" w:cs="Arial"/>
          <w:b/>
          <w:sz w:val="24"/>
          <w:szCs w:val="24"/>
        </w:rPr>
        <w:t>Čl. 2</w:t>
      </w:r>
    </w:p>
    <w:p w14:paraId="7F9AD144" w14:textId="27D6FCE9" w:rsidR="00B85172" w:rsidRDefault="00B85172" w:rsidP="00350EB9">
      <w:pPr>
        <w:pStyle w:val="Odstavecseseznamem"/>
        <w:keepNext/>
        <w:spacing w:before="60" w:after="160"/>
        <w:ind w:left="0"/>
        <w:contextualSpacing w:val="0"/>
        <w:jc w:val="center"/>
        <w:rPr>
          <w:rFonts w:ascii="Arial" w:hAnsi="Arial" w:cs="Arial"/>
          <w:b/>
          <w:color w:val="00B0F0"/>
          <w:sz w:val="24"/>
          <w:szCs w:val="24"/>
        </w:rPr>
      </w:pPr>
      <w:r w:rsidRPr="00FA48FC">
        <w:rPr>
          <w:rFonts w:ascii="Arial" w:hAnsi="Arial" w:cs="Arial"/>
          <w:b/>
          <w:sz w:val="24"/>
          <w:szCs w:val="24"/>
        </w:rPr>
        <w:t>Pohyb psů na veřejném prostranství</w:t>
      </w:r>
      <w:r w:rsidR="0039763D">
        <w:rPr>
          <w:rFonts w:ascii="Arial" w:hAnsi="Arial" w:cs="Arial"/>
          <w:b/>
          <w:sz w:val="24"/>
          <w:szCs w:val="24"/>
        </w:rPr>
        <w:t xml:space="preserve"> </w:t>
      </w:r>
      <w:r w:rsidR="0039763D" w:rsidRPr="007C0395">
        <w:rPr>
          <w:rFonts w:ascii="Arial" w:hAnsi="Arial" w:cs="Arial"/>
          <w:b/>
          <w:color w:val="00B0F0"/>
          <w:sz w:val="24"/>
          <w:szCs w:val="24"/>
        </w:rPr>
        <w:t>a zákaz vstupu se psy</w:t>
      </w:r>
    </w:p>
    <w:p w14:paraId="127B5132" w14:textId="2CE4CAEA" w:rsidR="00E40B91" w:rsidRDefault="00E40B91" w:rsidP="00E40B91">
      <w:pPr>
        <w:pStyle w:val="Odstavec"/>
        <w:spacing w:after="0" w:line="240" w:lineRule="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w:t>
      </w:r>
      <w:r>
        <w:rPr>
          <w:i/>
          <w:iCs/>
          <w:color w:val="ED7D31"/>
          <w:sz w:val="20"/>
          <w:szCs w:val="20"/>
        </w:rPr>
        <w:t xml:space="preserve">Zákaz vstupu se psy se v názvu článku ponechá, </w:t>
      </w:r>
      <w:r w:rsidRPr="00E40B91">
        <w:rPr>
          <w:i/>
          <w:iCs/>
          <w:color w:val="ED7D31"/>
          <w:sz w:val="20"/>
          <w:szCs w:val="20"/>
        </w:rPr>
        <w:t>pokud obec v čl. 2 stanoví zákaz vstupu se psy na některá místa.</w:t>
      </w:r>
    </w:p>
    <w:p w14:paraId="76DC7516" w14:textId="77777777" w:rsidR="00E40B91" w:rsidRPr="00E40B91" w:rsidRDefault="00E40B91" w:rsidP="00E40B91">
      <w:pPr>
        <w:pStyle w:val="Odstavec"/>
        <w:spacing w:after="0" w:line="240" w:lineRule="auto"/>
        <w:rPr>
          <w:i/>
          <w:iCs/>
          <w:color w:val="ED7D31"/>
          <w:sz w:val="20"/>
          <w:szCs w:val="20"/>
        </w:rPr>
      </w:pPr>
    </w:p>
    <w:p w14:paraId="1A8D5B31" w14:textId="6F92BA91" w:rsidR="00267FC5" w:rsidRPr="007C0395" w:rsidRDefault="006C11A5" w:rsidP="00C838A8">
      <w:pPr>
        <w:keepNext/>
        <w:spacing w:before="60" w:after="160"/>
        <w:rPr>
          <w:rFonts w:ascii="Arial" w:hAnsi="Arial" w:cs="Arial"/>
          <w:i/>
          <w:color w:val="ED7D31"/>
          <w:sz w:val="24"/>
          <w:szCs w:val="24"/>
        </w:rPr>
      </w:pPr>
      <w:r w:rsidRPr="007C0395">
        <w:rPr>
          <w:rFonts w:ascii="Arial" w:hAnsi="Arial" w:cs="Arial"/>
          <w:i/>
          <w:color w:val="ED7D31"/>
          <w:sz w:val="24"/>
          <w:szCs w:val="24"/>
        </w:rPr>
        <w:t>Varianta 1</w:t>
      </w:r>
    </w:p>
    <w:p w14:paraId="3DE57F3D" w14:textId="538F4875" w:rsidR="0078201B" w:rsidRPr="00C838A8" w:rsidRDefault="0078201B" w:rsidP="007C0395">
      <w:pPr>
        <w:pStyle w:val="Odstavec"/>
        <w:numPr>
          <w:ilvl w:val="0"/>
          <w:numId w:val="9"/>
        </w:numPr>
        <w:spacing w:before="120" w:after="0" w:line="288" w:lineRule="auto"/>
        <w:ind w:left="567" w:hanging="567"/>
      </w:pPr>
      <w:r w:rsidRPr="005A0B3E">
        <w:t xml:space="preserve">Na veřejných prostranstvích v zastavěném území a zastavitelných plochách obce je pohyb psů možný pouze </w:t>
      </w:r>
      <w:r w:rsidRPr="0077239E">
        <w:t>…</w:t>
      </w:r>
      <w:r>
        <w:t xml:space="preserve"> </w:t>
      </w:r>
      <w:r w:rsidRPr="00E872FB">
        <w:rPr>
          <w:color w:val="00B0F0"/>
        </w:rPr>
        <w:t>(např. na vodítku, na vodítku</w:t>
      </w:r>
      <w:r>
        <w:rPr>
          <w:color w:val="00B0F0"/>
        </w:rPr>
        <w:t xml:space="preserve"> nebo s nasazeným </w:t>
      </w:r>
      <w:r w:rsidRPr="00E872FB">
        <w:rPr>
          <w:color w:val="00B0F0"/>
        </w:rPr>
        <w:t>náhubkem</w:t>
      </w:r>
      <w:r>
        <w:rPr>
          <w:color w:val="00B0F0"/>
        </w:rPr>
        <w:t>).</w:t>
      </w:r>
    </w:p>
    <w:p w14:paraId="3F4725E6" w14:textId="77777777" w:rsidR="006C11A5" w:rsidRDefault="006C11A5" w:rsidP="00C838A8">
      <w:pPr>
        <w:pStyle w:val="Odstavec"/>
        <w:spacing w:before="60" w:after="160" w:line="240" w:lineRule="auto"/>
        <w:rPr>
          <w:i/>
          <w:iCs/>
          <w:color w:val="00B0F0"/>
          <w:sz w:val="24"/>
          <w:szCs w:val="24"/>
        </w:rPr>
      </w:pPr>
    </w:p>
    <w:p w14:paraId="01EABDD9" w14:textId="088707E9" w:rsidR="00267FC5" w:rsidRPr="007C0395" w:rsidRDefault="006C11A5" w:rsidP="00C838A8">
      <w:pPr>
        <w:pStyle w:val="Odstavec"/>
        <w:spacing w:before="60" w:after="160" w:line="240" w:lineRule="auto"/>
        <w:rPr>
          <w:i/>
          <w:iCs/>
          <w:color w:val="ED7D31"/>
          <w:sz w:val="24"/>
          <w:szCs w:val="24"/>
        </w:rPr>
      </w:pPr>
      <w:r w:rsidRPr="007C0395">
        <w:rPr>
          <w:i/>
          <w:iCs/>
          <w:color w:val="ED7D31"/>
          <w:sz w:val="24"/>
          <w:szCs w:val="24"/>
        </w:rPr>
        <w:t>V</w:t>
      </w:r>
      <w:r w:rsidR="00267FC5" w:rsidRPr="007C0395">
        <w:rPr>
          <w:i/>
          <w:iCs/>
          <w:color w:val="ED7D31"/>
          <w:sz w:val="24"/>
          <w:szCs w:val="24"/>
        </w:rPr>
        <w:t>arianta 2</w:t>
      </w:r>
    </w:p>
    <w:p w14:paraId="7ED74411" w14:textId="0CB0D65F" w:rsidR="00CA54FC" w:rsidRPr="00CA54FC" w:rsidRDefault="00BD65F2" w:rsidP="007C0395">
      <w:pPr>
        <w:pStyle w:val="Odstavec"/>
        <w:numPr>
          <w:ilvl w:val="0"/>
          <w:numId w:val="8"/>
        </w:numPr>
        <w:spacing w:before="120" w:after="0" w:line="288" w:lineRule="auto"/>
        <w:ind w:left="567" w:hanging="567"/>
        <w:textAlignment w:val="auto"/>
        <w:rPr>
          <w:i/>
          <w:iCs/>
          <w:color w:val="00B0F0"/>
          <w:sz w:val="20"/>
          <w:szCs w:val="20"/>
        </w:rPr>
      </w:pPr>
      <w:r>
        <w:t xml:space="preserve">Na </w:t>
      </w:r>
      <w:r w:rsidR="00CA54FC">
        <w:t>níže uvedených veřejných prostranstvích</w:t>
      </w:r>
    </w:p>
    <w:p w14:paraId="3F6C73FC" w14:textId="105C07BD" w:rsidR="00CA54FC" w:rsidRPr="00654DAC" w:rsidRDefault="00CA54FC" w:rsidP="00CA54FC">
      <w:pPr>
        <w:pStyle w:val="Odstavec"/>
        <w:numPr>
          <w:ilvl w:val="0"/>
          <w:numId w:val="10"/>
        </w:numPr>
        <w:spacing w:before="120" w:after="0" w:line="288" w:lineRule="auto"/>
        <w:textAlignment w:val="auto"/>
      </w:pPr>
      <w:r w:rsidRPr="00654DAC">
        <w:t>…</w:t>
      </w:r>
      <w:r w:rsidR="00B11E28" w:rsidRPr="00654DAC">
        <w:t>,</w:t>
      </w:r>
    </w:p>
    <w:p w14:paraId="29DFBB61" w14:textId="031E2B4C" w:rsidR="00CA54FC" w:rsidRPr="00654DAC" w:rsidRDefault="00CA54FC" w:rsidP="00CA54FC">
      <w:pPr>
        <w:pStyle w:val="Odstavec"/>
        <w:numPr>
          <w:ilvl w:val="0"/>
          <w:numId w:val="10"/>
        </w:numPr>
        <w:spacing w:before="120" w:after="0" w:line="288" w:lineRule="auto"/>
        <w:textAlignment w:val="auto"/>
      </w:pPr>
      <w:r w:rsidRPr="00654DAC">
        <w:t>…</w:t>
      </w:r>
      <w:r w:rsidR="00B11E28" w:rsidRPr="00654DAC">
        <w:t>,</w:t>
      </w:r>
    </w:p>
    <w:p w14:paraId="48C340DB" w14:textId="60FB0CF7" w:rsidR="00CA54FC" w:rsidRPr="00CA54FC" w:rsidRDefault="00CA54FC" w:rsidP="00CA54FC">
      <w:pPr>
        <w:pStyle w:val="Odstavec"/>
        <w:numPr>
          <w:ilvl w:val="0"/>
          <w:numId w:val="10"/>
        </w:numPr>
        <w:spacing w:before="120" w:after="0" w:line="288" w:lineRule="auto"/>
        <w:textAlignment w:val="auto"/>
        <w:rPr>
          <w:i/>
          <w:iCs/>
          <w:color w:val="00B0F0"/>
          <w:sz w:val="20"/>
          <w:szCs w:val="20"/>
        </w:rPr>
      </w:pPr>
      <w:r w:rsidRPr="00CA54FC">
        <w:t>…</w:t>
      </w:r>
    </w:p>
    <w:p w14:paraId="2A4E0A7D" w14:textId="2BAAC54D" w:rsidR="00BD65F2" w:rsidRPr="00BD65F2" w:rsidRDefault="00BD65F2" w:rsidP="00CA54FC">
      <w:pPr>
        <w:pStyle w:val="Odstavec"/>
        <w:spacing w:before="120" w:after="0" w:line="288" w:lineRule="auto"/>
        <w:textAlignment w:val="auto"/>
        <w:rPr>
          <w:i/>
          <w:iCs/>
          <w:color w:val="00B0F0"/>
          <w:sz w:val="20"/>
          <w:szCs w:val="20"/>
        </w:rPr>
      </w:pPr>
      <w:r>
        <w:t xml:space="preserve">je pohyb psů možný pouze … </w:t>
      </w:r>
      <w:r w:rsidRPr="00E872FB">
        <w:rPr>
          <w:color w:val="00B0F0"/>
        </w:rPr>
        <w:t>(např. na vodítku, na vodítku</w:t>
      </w:r>
      <w:r>
        <w:rPr>
          <w:color w:val="00B0F0"/>
        </w:rPr>
        <w:t xml:space="preserve"> nebo s nasazeným </w:t>
      </w:r>
      <w:r w:rsidRPr="00E872FB">
        <w:rPr>
          <w:color w:val="00B0F0"/>
        </w:rPr>
        <w:t>náhubkem</w:t>
      </w:r>
      <w:r>
        <w:rPr>
          <w:color w:val="00B0F0"/>
        </w:rPr>
        <w:t>).</w:t>
      </w:r>
    </w:p>
    <w:p w14:paraId="59C4096B" w14:textId="7F16E98A" w:rsidR="00923095" w:rsidRPr="007C0395" w:rsidRDefault="00923095" w:rsidP="00DE56BC">
      <w:pPr>
        <w:pStyle w:val="Odstavec"/>
        <w:spacing w:line="240" w:lineRule="auto"/>
        <w:textAlignment w:val="auto"/>
        <w:rPr>
          <w:i/>
          <w:iCs/>
          <w:color w:val="ED7D31"/>
          <w:sz w:val="20"/>
          <w:szCs w:val="20"/>
        </w:rPr>
      </w:pPr>
      <w:r w:rsidRPr="007C0395">
        <w:rPr>
          <w:i/>
          <w:iCs/>
          <w:color w:val="ED7D31"/>
          <w:sz w:val="20"/>
          <w:szCs w:val="20"/>
          <w:u w:val="single"/>
        </w:rPr>
        <w:t>Po</w:t>
      </w:r>
      <w:r w:rsidR="00350EB9" w:rsidRPr="007C0395">
        <w:rPr>
          <w:i/>
          <w:iCs/>
          <w:color w:val="ED7D31"/>
          <w:sz w:val="20"/>
          <w:szCs w:val="20"/>
          <w:u w:val="single"/>
        </w:rPr>
        <w:t>zn. pro obec</w:t>
      </w:r>
      <w:r w:rsidRPr="007C0395">
        <w:rPr>
          <w:i/>
          <w:iCs/>
          <w:color w:val="ED7D31"/>
          <w:sz w:val="20"/>
          <w:szCs w:val="20"/>
          <w:u w:val="single"/>
        </w:rPr>
        <w:t>:</w:t>
      </w:r>
      <w:r w:rsidRPr="007C0395">
        <w:rPr>
          <w:i/>
          <w:iCs/>
          <w:color w:val="ED7D31"/>
          <w:sz w:val="20"/>
          <w:szCs w:val="20"/>
        </w:rPr>
        <w:t xml:space="preserve"> </w:t>
      </w:r>
      <w:r w:rsidR="00350EB9" w:rsidRPr="007C0395">
        <w:rPr>
          <w:i/>
          <w:iCs/>
          <w:color w:val="ED7D31"/>
          <w:sz w:val="20"/>
          <w:szCs w:val="20"/>
        </w:rPr>
        <w:t>S</w:t>
      </w:r>
      <w:r w:rsidRPr="007C0395">
        <w:rPr>
          <w:i/>
          <w:iCs/>
          <w:color w:val="ED7D31"/>
          <w:sz w:val="20"/>
          <w:szCs w:val="20"/>
        </w:rPr>
        <w:t>pecifikaci veřejného prostranství lze provést např. názvem příslušného veřejného prostranství (náměstí, ulice, parky atd.), parcelními čísly dle katastru nemovitostí</w:t>
      </w:r>
      <w:r w:rsidR="00654DAC">
        <w:rPr>
          <w:i/>
          <w:iCs/>
          <w:color w:val="ED7D31"/>
          <w:sz w:val="20"/>
          <w:szCs w:val="20"/>
        </w:rPr>
        <w:t xml:space="preserve"> či</w:t>
      </w:r>
      <w:r w:rsidRPr="007C0395">
        <w:rPr>
          <w:i/>
          <w:iCs/>
          <w:color w:val="ED7D31"/>
          <w:sz w:val="20"/>
          <w:szCs w:val="20"/>
        </w:rPr>
        <w:t xml:space="preserve"> slovním popisem místa, ze kterého jasně vyplývá, o jaký ohraničený prostor se jedná.</w:t>
      </w:r>
    </w:p>
    <w:p w14:paraId="50AA38F1" w14:textId="3D4E0B4B" w:rsidR="00923095" w:rsidRDefault="00F11FA7" w:rsidP="00E41E42">
      <w:pPr>
        <w:pStyle w:val="Odstavec"/>
        <w:spacing w:after="0" w:line="240" w:lineRule="auto"/>
        <w:rPr>
          <w:i/>
          <w:iCs/>
          <w:color w:val="ED7D31"/>
          <w:sz w:val="20"/>
          <w:szCs w:val="20"/>
        </w:rPr>
      </w:pPr>
      <w:r>
        <w:rPr>
          <w:i/>
          <w:iCs/>
          <w:color w:val="ED7D31"/>
          <w:sz w:val="20"/>
          <w:szCs w:val="20"/>
        </w:rPr>
        <w:t>Z</w:t>
      </w:r>
      <w:r w:rsidR="00923095" w:rsidRPr="007C0395">
        <w:rPr>
          <w:i/>
          <w:iCs/>
          <w:color w:val="ED7D31"/>
          <w:sz w:val="20"/>
          <w:szCs w:val="20"/>
        </w:rPr>
        <w:t>a nepřípustné (a tedy nezákonné) vymezení veřejných prostranství je nutné považovat formulace typu „veřejná prostranství u obecního úřadu“, „veřejná prostranství u kostela“ apod.; takovéto vymezení je neurčité, neboť není jasné, kde přesně je regulace stanovena. Dále pravidla pro pohyb psů nelze vůbec stanovovat na hřbitově (zde je tak nutné činit prostřednictvím řádu veřejného pohřebiště) nebo na vlakových nádražích a zastávkách (na těchto místech regulaci stanovuje provozovatel dráhy).</w:t>
      </w:r>
    </w:p>
    <w:p w14:paraId="5E5E3D80" w14:textId="110BD410" w:rsidR="00DE56BC" w:rsidRDefault="00DE56BC" w:rsidP="00E41E42">
      <w:pPr>
        <w:pStyle w:val="Odstavec"/>
        <w:spacing w:after="0" w:line="240" w:lineRule="auto"/>
        <w:rPr>
          <w:i/>
          <w:iCs/>
          <w:color w:val="ED7D31"/>
          <w:sz w:val="20"/>
          <w:szCs w:val="20"/>
        </w:rPr>
      </w:pPr>
    </w:p>
    <w:p w14:paraId="2F169C89" w14:textId="77777777" w:rsidR="00DE56BC" w:rsidRDefault="00DE56BC" w:rsidP="00E41E42">
      <w:pPr>
        <w:pStyle w:val="Odstavec"/>
        <w:spacing w:after="0" w:line="240" w:lineRule="auto"/>
        <w:rPr>
          <w:i/>
          <w:iCs/>
          <w:color w:val="ED7D31"/>
          <w:sz w:val="20"/>
          <w:szCs w:val="20"/>
        </w:rPr>
      </w:pPr>
    </w:p>
    <w:p w14:paraId="7959378F" w14:textId="0F1102C2" w:rsidR="00DE56BC" w:rsidRPr="007C0395" w:rsidRDefault="00DE56BC" w:rsidP="00DE56BC">
      <w:pPr>
        <w:pStyle w:val="Odstavec"/>
        <w:spacing w:after="0" w:line="240" w:lineRule="auto"/>
        <w:textAlignment w:val="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w:t>
      </w:r>
      <w:r>
        <w:rPr>
          <w:i/>
          <w:iCs/>
          <w:color w:val="ED7D31"/>
          <w:sz w:val="20"/>
          <w:szCs w:val="20"/>
        </w:rPr>
        <w:t>Vedle povinnosti vést psa na vodítku (nebo s nasazeným náhubkem) může obec níže stanovit i další pravidla pro pohyb psů.</w:t>
      </w:r>
    </w:p>
    <w:p w14:paraId="1AF66831" w14:textId="77777777" w:rsidR="005E2C05" w:rsidRPr="00603CD9" w:rsidRDefault="005E2C05" w:rsidP="005E2C05">
      <w:pPr>
        <w:pStyle w:val="Odstavec"/>
        <w:spacing w:after="0" w:line="312" w:lineRule="auto"/>
        <w:ind w:left="567"/>
        <w:rPr>
          <w:color w:val="00B0F0"/>
        </w:rPr>
      </w:pPr>
    </w:p>
    <w:p w14:paraId="7F7A2C84" w14:textId="77777777" w:rsidR="00CA54FC" w:rsidRDefault="00EB23D2" w:rsidP="00CA54FC">
      <w:pPr>
        <w:pStyle w:val="Odstavec"/>
        <w:numPr>
          <w:ilvl w:val="0"/>
          <w:numId w:val="8"/>
        </w:numPr>
        <w:tabs>
          <w:tab w:val="clear" w:pos="567"/>
        </w:tabs>
        <w:spacing w:line="288" w:lineRule="auto"/>
        <w:ind w:left="567" w:hanging="567"/>
        <w:rPr>
          <w:color w:val="00B0F0"/>
        </w:rPr>
      </w:pPr>
      <w:bookmarkStart w:id="0" w:name="_Hlk196901854"/>
      <w:r w:rsidRPr="007C0395">
        <w:rPr>
          <w:color w:val="00B0F0"/>
        </w:rPr>
        <w:t xml:space="preserve">Na veřejném prostranství, na kterém se koná shromáždění nebo veřejnosti přístupná kulturní, sportovní či jiná společenská akce, je pohyb psů možný pouze na vodítku </w:t>
      </w:r>
      <w:r w:rsidR="00E1008B" w:rsidRPr="007C0395">
        <w:rPr>
          <w:color w:val="00B0F0"/>
        </w:rPr>
        <w:br/>
      </w:r>
      <w:r w:rsidRPr="007C0395">
        <w:rPr>
          <w:color w:val="00B0F0"/>
        </w:rPr>
        <w:t>a s nasazeným náhubkem.</w:t>
      </w:r>
      <w:bookmarkEnd w:id="0"/>
    </w:p>
    <w:p w14:paraId="6BB541A8" w14:textId="30D89288" w:rsidR="00EB23D2" w:rsidRPr="00CA54FC" w:rsidRDefault="00EB23D2" w:rsidP="00CA54FC">
      <w:pPr>
        <w:pStyle w:val="Odstavec"/>
        <w:numPr>
          <w:ilvl w:val="0"/>
          <w:numId w:val="8"/>
        </w:numPr>
        <w:tabs>
          <w:tab w:val="clear" w:pos="567"/>
        </w:tabs>
        <w:spacing w:line="288" w:lineRule="auto"/>
        <w:ind w:left="567" w:hanging="567"/>
        <w:rPr>
          <w:color w:val="00B0F0"/>
        </w:rPr>
      </w:pPr>
      <w:r w:rsidRPr="00CA54FC">
        <w:rPr>
          <w:color w:val="00B0F0"/>
        </w:rPr>
        <w:t>Zakazuje se vstupovat se psy:</w:t>
      </w:r>
    </w:p>
    <w:p w14:paraId="23A4C717" w14:textId="77777777" w:rsidR="00EB23D2" w:rsidRPr="007C0395" w:rsidRDefault="00EB23D2" w:rsidP="007C0395">
      <w:pPr>
        <w:pStyle w:val="Odstavec"/>
        <w:numPr>
          <w:ilvl w:val="1"/>
          <w:numId w:val="4"/>
        </w:numPr>
        <w:spacing w:before="120" w:after="0" w:line="288" w:lineRule="auto"/>
        <w:rPr>
          <w:color w:val="00B0F0"/>
        </w:rPr>
      </w:pPr>
      <w:r w:rsidRPr="007C0395">
        <w:rPr>
          <w:color w:val="00B0F0"/>
        </w:rPr>
        <w:t>na veřejně přístupná dětská hřiště a pískoviště,</w:t>
      </w:r>
    </w:p>
    <w:p w14:paraId="037676FB" w14:textId="54EFAD26" w:rsidR="00EB23D2" w:rsidRPr="007C0395" w:rsidRDefault="00EB23D2" w:rsidP="007C0395">
      <w:pPr>
        <w:pStyle w:val="Odstavec"/>
        <w:numPr>
          <w:ilvl w:val="1"/>
          <w:numId w:val="3"/>
        </w:numPr>
        <w:spacing w:before="120" w:after="0" w:line="288" w:lineRule="auto"/>
        <w:rPr>
          <w:color w:val="00B0F0"/>
        </w:rPr>
      </w:pPr>
      <w:r w:rsidRPr="007C0395">
        <w:rPr>
          <w:color w:val="00B0F0"/>
        </w:rPr>
        <w:t>na květinové záhony, které jsou součástí veřejné zeleně</w:t>
      </w:r>
      <w:r w:rsidR="00624358" w:rsidRPr="007C0395">
        <w:rPr>
          <w:color w:val="00B0F0"/>
        </w:rPr>
        <w:t>,</w:t>
      </w:r>
    </w:p>
    <w:p w14:paraId="411022BF" w14:textId="4CB4E294" w:rsidR="00A10A37" w:rsidRPr="00CA54FC" w:rsidRDefault="00624358" w:rsidP="00CA54FC">
      <w:pPr>
        <w:pStyle w:val="Odstavec"/>
        <w:numPr>
          <w:ilvl w:val="1"/>
          <w:numId w:val="3"/>
        </w:numPr>
        <w:spacing w:before="120" w:after="0" w:line="288" w:lineRule="auto"/>
        <w:rPr>
          <w:color w:val="00B0F0"/>
        </w:rPr>
      </w:pPr>
      <w:r w:rsidRPr="007C0395">
        <w:rPr>
          <w:color w:val="00B0F0"/>
        </w:rPr>
        <w:t>…</w:t>
      </w:r>
      <w:r w:rsidR="00B11E28">
        <w:rPr>
          <w:color w:val="00B0F0"/>
        </w:rPr>
        <w:t xml:space="preserve"> </w:t>
      </w:r>
    </w:p>
    <w:p w14:paraId="11702519" w14:textId="70128670" w:rsidR="00624358" w:rsidRPr="007C0395" w:rsidRDefault="005E2C05" w:rsidP="00580898">
      <w:pPr>
        <w:pStyle w:val="Odstavec"/>
        <w:spacing w:after="0" w:line="240" w:lineRule="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O</w:t>
      </w:r>
      <w:r w:rsidR="00624358" w:rsidRPr="007C0395">
        <w:rPr>
          <w:i/>
          <w:iCs/>
          <w:color w:val="ED7D31"/>
          <w:sz w:val="20"/>
          <w:szCs w:val="20"/>
        </w:rPr>
        <w:t xml:space="preserve">bec může zakázat vstup se psy i vůči dalším veřejnosti přístupným místům, kde by vstup se psy mohl s ohledem na místní podmínky narušit veřejný pořádek. </w:t>
      </w:r>
      <w:r w:rsidR="00624358" w:rsidRPr="007C0395">
        <w:rPr>
          <w:b/>
          <w:bCs/>
          <w:i/>
          <w:iCs/>
          <w:color w:val="ED7D31"/>
          <w:sz w:val="20"/>
          <w:szCs w:val="20"/>
        </w:rPr>
        <w:t>Zákaz nelze stanovit vůči hřbitovům</w:t>
      </w:r>
      <w:r w:rsidR="00624358" w:rsidRPr="007C0395">
        <w:rPr>
          <w:i/>
          <w:iCs/>
          <w:color w:val="ED7D31"/>
          <w:sz w:val="20"/>
          <w:szCs w:val="20"/>
        </w:rPr>
        <w:t> (upravuje řád veřejného pohřebiště) </w:t>
      </w:r>
      <w:r w:rsidR="00624358" w:rsidRPr="007C0395">
        <w:rPr>
          <w:b/>
          <w:bCs/>
          <w:i/>
          <w:iCs/>
          <w:color w:val="ED7D31"/>
          <w:sz w:val="20"/>
          <w:szCs w:val="20"/>
        </w:rPr>
        <w:t>a pozemním komunikacím</w:t>
      </w:r>
      <w:r w:rsidR="00624358" w:rsidRPr="007C0395">
        <w:rPr>
          <w:i/>
          <w:iCs/>
          <w:color w:val="ED7D31"/>
          <w:sz w:val="20"/>
          <w:szCs w:val="20"/>
        </w:rPr>
        <w:t>.</w:t>
      </w:r>
    </w:p>
    <w:p w14:paraId="0EDA16E3" w14:textId="77777777" w:rsidR="00A10A37" w:rsidRPr="00A10A37" w:rsidRDefault="00A10A37" w:rsidP="00603CD9">
      <w:pPr>
        <w:pStyle w:val="Odstavec"/>
        <w:spacing w:after="0" w:line="240" w:lineRule="auto"/>
        <w:rPr>
          <w:color w:val="00B0F0"/>
          <w:sz w:val="20"/>
          <w:szCs w:val="20"/>
        </w:rPr>
      </w:pPr>
    </w:p>
    <w:p w14:paraId="72BF2271" w14:textId="515CEFEA" w:rsidR="00EB23D2" w:rsidRDefault="00EB23D2" w:rsidP="00CA54FC">
      <w:pPr>
        <w:pStyle w:val="Odstavec"/>
        <w:numPr>
          <w:ilvl w:val="0"/>
          <w:numId w:val="8"/>
        </w:numPr>
        <w:spacing w:before="120" w:after="0" w:line="288" w:lineRule="auto"/>
        <w:ind w:left="567" w:hanging="567"/>
      </w:pPr>
      <w:bookmarkStart w:id="1" w:name="_Hlk196901751"/>
      <w:r>
        <w:t>Znečištění veřejného prostranství psími exkrementy nebo zanedbání povinnosti úklidu psích exkrementů z veřejného prostranství může být dle zákona postihováno jako přestupek</w:t>
      </w:r>
      <w:r w:rsidR="006C11A5">
        <w:t>.</w:t>
      </w:r>
      <w:r>
        <w:rPr>
          <w:rStyle w:val="Znakapoznpodarou"/>
        </w:rPr>
        <w:footnoteReference w:id="2"/>
      </w:r>
    </w:p>
    <w:bookmarkEnd w:id="1"/>
    <w:p w14:paraId="4BC6FF1F" w14:textId="77777777" w:rsidR="00B9045B" w:rsidRDefault="00B9045B" w:rsidP="00AA3D6C">
      <w:pPr>
        <w:pStyle w:val="Nadpis2"/>
        <w:spacing w:before="480" w:after="60" w:line="240" w:lineRule="auto"/>
      </w:pPr>
      <w:r w:rsidRPr="00FA48FC">
        <w:t>Čl. 3</w:t>
      </w:r>
      <w:r>
        <w:br/>
      </w:r>
      <w:r w:rsidRPr="00AA3D6C">
        <w:t>Vymezení prostor pro volné pobíhání psů</w:t>
      </w:r>
    </w:p>
    <w:p w14:paraId="2C362733" w14:textId="73A5BB7E" w:rsidR="00B9045B" w:rsidRPr="007C0395" w:rsidRDefault="00EB2C2E" w:rsidP="00603CD9">
      <w:pPr>
        <w:pStyle w:val="Textbody"/>
        <w:spacing w:after="0" w:line="240" w:lineRule="auto"/>
        <w:jc w:val="both"/>
        <w:rPr>
          <w:i/>
          <w:iCs/>
          <w:color w:val="ED7D31"/>
          <w:sz w:val="20"/>
          <w:szCs w:val="20"/>
        </w:rPr>
      </w:pPr>
      <w:r>
        <w:rPr>
          <w:i/>
          <w:iCs/>
          <w:color w:val="ED7D31"/>
          <w:sz w:val="20"/>
          <w:szCs w:val="20"/>
          <w:u w:val="single"/>
        </w:rPr>
        <w:t>Upozornění:</w:t>
      </w:r>
      <w:r w:rsidRPr="00EB2C2E">
        <w:rPr>
          <w:i/>
          <w:iCs/>
          <w:color w:val="ED7D31"/>
          <w:sz w:val="20"/>
          <w:szCs w:val="20"/>
        </w:rPr>
        <w:t xml:space="preserve"> </w:t>
      </w:r>
      <w:r w:rsidR="00B9045B" w:rsidRPr="007C0395">
        <w:rPr>
          <w:i/>
          <w:iCs/>
          <w:color w:val="ED7D31"/>
          <w:sz w:val="20"/>
          <w:szCs w:val="20"/>
        </w:rPr>
        <w:t>Pokud obec nestanovila povinnost vést psa na všech veřejných prostranství</w:t>
      </w:r>
      <w:r w:rsidR="00CA54FC">
        <w:rPr>
          <w:i/>
          <w:iCs/>
          <w:color w:val="ED7D31"/>
          <w:sz w:val="20"/>
          <w:szCs w:val="20"/>
        </w:rPr>
        <w:t>ch</w:t>
      </w:r>
      <w:r w:rsidR="00B9045B" w:rsidRPr="007C0395">
        <w:rPr>
          <w:i/>
          <w:iCs/>
          <w:color w:val="ED7D31"/>
          <w:sz w:val="20"/>
          <w:szCs w:val="20"/>
        </w:rPr>
        <w:t>, nemusí současně vymezit prostory pro volné pobíhání psů.</w:t>
      </w:r>
      <w:r w:rsidRPr="00EB2C2E">
        <w:t xml:space="preserve"> </w:t>
      </w:r>
      <w:r w:rsidRPr="00EB2C2E">
        <w:rPr>
          <w:i/>
          <w:iCs/>
          <w:color w:val="ED7D31"/>
          <w:sz w:val="20"/>
          <w:szCs w:val="20"/>
        </w:rPr>
        <w:t>Pokud obec stanovila povinnost vést psa na vodítku na veřejných prostranstvích v zastavěném území a zastavitelných plochách, měla by zpravidla současně vymezit prostory pro volné pobíhání. Tyto prostory nemusí určit ve výjimečnějších případech, kdy v obci s ohledem na konkrétní místní podmínky nelze shledat pro volné pobíhání psů jako přiměřeně bezpečné žádné prostory.</w:t>
      </w:r>
    </w:p>
    <w:p w14:paraId="348A8853" w14:textId="48ADBAE0" w:rsidR="00B9045B" w:rsidRDefault="00F11FA7" w:rsidP="00654DAC">
      <w:pPr>
        <w:pStyle w:val="Odstavec"/>
        <w:spacing w:before="120" w:after="0" w:line="288" w:lineRule="auto"/>
        <w:ind w:firstLine="567"/>
      </w:pPr>
      <w:r w:rsidRPr="00F11FA7">
        <w:lastRenderedPageBreak/>
        <w:t>Pro volné pobíhání psů, které je možné pouze pod neustálým dohledem doprovázející osoby, se vymezuje</w:t>
      </w:r>
      <w:r>
        <w:t xml:space="preserve"> … </w:t>
      </w:r>
      <w:r w:rsidRPr="00E872FB">
        <w:rPr>
          <w:color w:val="00B0F0"/>
        </w:rPr>
        <w:t xml:space="preserve">(např. </w:t>
      </w:r>
      <w:r>
        <w:rPr>
          <w:color w:val="00B0F0"/>
        </w:rPr>
        <w:t>parcelní číslo dle katastru nemovitostí, slovní popis nebo odkaz na přílohu, kde bude místo pro volné pobíhání psů uvedeno)</w:t>
      </w:r>
      <w:r w:rsidR="002F3B3A">
        <w:t>.</w:t>
      </w:r>
    </w:p>
    <w:p w14:paraId="04BC91D7" w14:textId="77777777" w:rsidR="00603CD9" w:rsidRDefault="00603CD9" w:rsidP="00603CD9">
      <w:pPr>
        <w:pStyle w:val="Odstavec"/>
        <w:spacing w:after="0" w:line="240" w:lineRule="auto"/>
      </w:pPr>
    </w:p>
    <w:p w14:paraId="317DD4BF" w14:textId="60D3631E" w:rsidR="00F11FA7" w:rsidRDefault="005E2C05" w:rsidP="00F11FA7">
      <w:pPr>
        <w:pStyle w:val="Odstavec"/>
        <w:spacing w:after="0" w:line="240" w:lineRule="auto"/>
        <w:rPr>
          <w:i/>
          <w:iCs/>
          <w:color w:val="ED7D31"/>
          <w:sz w:val="20"/>
          <w:szCs w:val="20"/>
        </w:rPr>
      </w:pPr>
      <w:r w:rsidRPr="007C0395">
        <w:rPr>
          <w:i/>
          <w:iCs/>
          <w:color w:val="ED7D31"/>
          <w:sz w:val="20"/>
          <w:szCs w:val="20"/>
          <w:u w:val="single"/>
        </w:rPr>
        <w:t>Pozn. pro obec:</w:t>
      </w:r>
      <w:r w:rsidRPr="007C0395">
        <w:rPr>
          <w:i/>
          <w:iCs/>
          <w:color w:val="ED7D31"/>
          <w:sz w:val="20"/>
          <w:szCs w:val="20"/>
        </w:rPr>
        <w:t xml:space="preserve"> </w:t>
      </w:r>
      <w:r w:rsidR="00F11FA7" w:rsidRPr="00F11FA7">
        <w:rPr>
          <w:i/>
          <w:iCs/>
          <w:color w:val="ED7D31"/>
          <w:sz w:val="20"/>
          <w:szCs w:val="20"/>
        </w:rPr>
        <w:t>Místa pro volné pobíhání psů nemusí mít nutně charakter veřejného prostranství.</w:t>
      </w:r>
      <w:r w:rsidR="00F11FA7">
        <w:rPr>
          <w:i/>
          <w:iCs/>
          <w:color w:val="ED7D31"/>
          <w:sz w:val="20"/>
          <w:szCs w:val="20"/>
        </w:rPr>
        <w:t xml:space="preserve"> </w:t>
      </w:r>
      <w:r w:rsidR="00F11FA7" w:rsidRPr="00F11FA7">
        <w:rPr>
          <w:i/>
          <w:iCs/>
          <w:color w:val="ED7D31"/>
          <w:sz w:val="20"/>
          <w:szCs w:val="20"/>
        </w:rPr>
        <w:t>Pokud obec není vlastníkem příslušného místa, je k tomu třeba vždy souhlasu nebo obdobného úkonu vlastníka (např. nájemní smlouva apod.).</w:t>
      </w:r>
      <w:r w:rsidR="00F11FA7">
        <w:rPr>
          <w:i/>
          <w:iCs/>
          <w:color w:val="ED7D31"/>
          <w:sz w:val="20"/>
          <w:szCs w:val="20"/>
        </w:rPr>
        <w:t xml:space="preserve"> </w:t>
      </w:r>
      <w:r w:rsidR="00F11FA7" w:rsidRPr="00F11FA7">
        <w:rPr>
          <w:i/>
          <w:iCs/>
          <w:color w:val="ED7D31"/>
          <w:sz w:val="20"/>
          <w:szCs w:val="20"/>
        </w:rPr>
        <w:t>Jako místo pro volný pohyb psů nelze stanovit veřejné prostranství, které je pozemní komunikací (včetně i tzv. polní cesty); ze zákona platí zákaz pobíhání psů po pozemní komunikaci. Rovněž je při vymezování prostor nutné dbát na zohlednění honiteb a jejich hranic.</w:t>
      </w:r>
    </w:p>
    <w:p w14:paraId="679F39AA" w14:textId="77777777" w:rsidR="00F11FA7" w:rsidRDefault="00F11FA7" w:rsidP="00F11FA7">
      <w:pPr>
        <w:pStyle w:val="Odstavec"/>
        <w:spacing w:after="0" w:line="240" w:lineRule="auto"/>
        <w:rPr>
          <w:i/>
          <w:iCs/>
          <w:color w:val="ED7D31"/>
          <w:sz w:val="20"/>
          <w:szCs w:val="20"/>
        </w:rPr>
      </w:pPr>
    </w:p>
    <w:p w14:paraId="6A1990C3" w14:textId="530184BB" w:rsidR="00603CD9" w:rsidRDefault="00F11FA7" w:rsidP="00F11FA7">
      <w:pPr>
        <w:pStyle w:val="Odstavec"/>
        <w:spacing w:after="0"/>
      </w:pPr>
      <w:r w:rsidRPr="007C0395">
        <w:rPr>
          <w:i/>
          <w:iCs/>
          <w:color w:val="ED7D31"/>
          <w:sz w:val="20"/>
          <w:szCs w:val="20"/>
          <w:u w:val="single"/>
        </w:rPr>
        <w:t>Upozornění:</w:t>
      </w:r>
      <w:r w:rsidRPr="007C0395">
        <w:rPr>
          <w:i/>
          <w:iCs/>
          <w:color w:val="ED7D31"/>
          <w:sz w:val="20"/>
          <w:szCs w:val="20"/>
        </w:rPr>
        <w:t xml:space="preserve"> </w:t>
      </w:r>
      <w:r w:rsidRPr="00F11FA7">
        <w:rPr>
          <w:i/>
          <w:iCs/>
          <w:color w:val="ED7D31"/>
          <w:sz w:val="20"/>
          <w:szCs w:val="20"/>
        </w:rPr>
        <w:t>Specifikaci míst lze provést např</w:t>
      </w:r>
      <w:r>
        <w:rPr>
          <w:i/>
          <w:iCs/>
          <w:color w:val="ED7D31"/>
          <w:sz w:val="20"/>
          <w:szCs w:val="20"/>
        </w:rPr>
        <w:t xml:space="preserve">. </w:t>
      </w:r>
      <w:r w:rsidRPr="00F11FA7">
        <w:rPr>
          <w:i/>
          <w:iCs/>
          <w:color w:val="ED7D31"/>
          <w:sz w:val="20"/>
          <w:szCs w:val="20"/>
        </w:rPr>
        <w:t>parcelními čísly dle katastru nemovitostí</w:t>
      </w:r>
      <w:r w:rsidR="00654DAC">
        <w:rPr>
          <w:i/>
          <w:iCs/>
          <w:color w:val="ED7D31"/>
          <w:sz w:val="20"/>
          <w:szCs w:val="20"/>
        </w:rPr>
        <w:t xml:space="preserve"> či</w:t>
      </w:r>
      <w:r>
        <w:rPr>
          <w:i/>
          <w:iCs/>
          <w:color w:val="ED7D31"/>
          <w:sz w:val="20"/>
          <w:szCs w:val="20"/>
        </w:rPr>
        <w:t xml:space="preserve"> </w:t>
      </w:r>
      <w:r w:rsidRPr="00F11FA7">
        <w:rPr>
          <w:i/>
          <w:iCs/>
          <w:color w:val="ED7D31"/>
          <w:sz w:val="20"/>
          <w:szCs w:val="20"/>
        </w:rPr>
        <w:t>slovním popisem místa, ze kterého jasně vyplývá, o jaký ohraničený prostor se jedná.</w:t>
      </w:r>
    </w:p>
    <w:p w14:paraId="1BB7361B" w14:textId="2F3645FD" w:rsidR="000A6458" w:rsidRPr="00FA48FC" w:rsidRDefault="00591AAA" w:rsidP="002342E3">
      <w:pPr>
        <w:keepNext/>
        <w:spacing w:before="480" w:after="60"/>
        <w:jc w:val="center"/>
        <w:rPr>
          <w:rFonts w:ascii="Arial" w:hAnsi="Arial" w:cs="Arial"/>
          <w:b/>
          <w:sz w:val="24"/>
          <w:szCs w:val="24"/>
        </w:rPr>
      </w:pPr>
      <w:r w:rsidRPr="00FA48FC">
        <w:rPr>
          <w:rFonts w:ascii="Arial" w:hAnsi="Arial" w:cs="Arial"/>
          <w:b/>
          <w:sz w:val="24"/>
          <w:szCs w:val="24"/>
        </w:rPr>
        <w:t xml:space="preserve">Čl. </w:t>
      </w:r>
      <w:r w:rsidR="002342E3" w:rsidRPr="00FA48FC">
        <w:rPr>
          <w:rFonts w:ascii="Arial" w:hAnsi="Arial" w:cs="Arial"/>
          <w:b/>
          <w:sz w:val="24"/>
          <w:szCs w:val="24"/>
        </w:rPr>
        <w:t>4</w:t>
      </w:r>
    </w:p>
    <w:p w14:paraId="5EA37855" w14:textId="77777777" w:rsidR="000A6458" w:rsidRPr="00FA48FC" w:rsidRDefault="000A6458" w:rsidP="002342E3">
      <w:pPr>
        <w:keepNext/>
        <w:spacing w:before="60" w:after="160"/>
        <w:jc w:val="center"/>
        <w:rPr>
          <w:rFonts w:ascii="Arial" w:hAnsi="Arial" w:cs="Arial"/>
          <w:b/>
          <w:sz w:val="24"/>
          <w:szCs w:val="24"/>
        </w:rPr>
      </w:pPr>
      <w:r w:rsidRPr="00FA48FC">
        <w:rPr>
          <w:rFonts w:ascii="Arial" w:hAnsi="Arial" w:cs="Arial"/>
          <w:b/>
          <w:sz w:val="24"/>
          <w:szCs w:val="24"/>
        </w:rPr>
        <w:t>Zrušovací ustanovení</w:t>
      </w:r>
    </w:p>
    <w:p w14:paraId="404C3C81" w14:textId="4BE6F592" w:rsidR="000A6458" w:rsidRPr="0062486B" w:rsidRDefault="000A6458" w:rsidP="00654DAC">
      <w:pPr>
        <w:spacing w:before="120" w:after="0" w:line="288" w:lineRule="auto"/>
        <w:ind w:firstLine="567"/>
        <w:rPr>
          <w:rFonts w:ascii="Arial" w:hAnsi="Arial" w:cs="Arial"/>
        </w:rPr>
      </w:pPr>
      <w:r w:rsidRPr="0062486B">
        <w:rPr>
          <w:rFonts w:ascii="Arial" w:hAnsi="Arial" w:cs="Arial"/>
        </w:rPr>
        <w:t xml:space="preserve">Zrušuje se obecně závazná vyhláška </w:t>
      </w:r>
      <w:r w:rsidRPr="00A73A90">
        <w:rPr>
          <w:rFonts w:ascii="Arial" w:hAnsi="Arial" w:cs="Arial"/>
        </w:rPr>
        <w:t xml:space="preserve">obce </w:t>
      </w:r>
      <w:r w:rsidRPr="00E3733C">
        <w:rPr>
          <w:rFonts w:ascii="Arial" w:hAnsi="Arial" w:cs="Arial"/>
          <w:color w:val="00B0F0"/>
        </w:rPr>
        <w:t xml:space="preserve">(města, městyse) </w:t>
      </w:r>
      <w:r w:rsidRPr="00654DAC">
        <w:rPr>
          <w:rFonts w:ascii="Arial" w:hAnsi="Arial" w:cs="Arial"/>
        </w:rPr>
        <w:t>…</w:t>
      </w:r>
      <w:r w:rsidRPr="0062486B">
        <w:rPr>
          <w:rFonts w:ascii="Arial" w:hAnsi="Arial" w:cs="Arial"/>
        </w:rPr>
        <w:t xml:space="preserve"> č. …</w:t>
      </w:r>
      <w:r>
        <w:rPr>
          <w:rFonts w:ascii="Arial" w:hAnsi="Arial" w:cs="Arial"/>
        </w:rPr>
        <w:t>/…</w:t>
      </w:r>
      <w:r w:rsidRPr="0062486B">
        <w:rPr>
          <w:rFonts w:ascii="Arial" w:hAnsi="Arial" w:cs="Arial"/>
        </w:rPr>
        <w:t xml:space="preserve">, … </w:t>
      </w:r>
      <w:r w:rsidRPr="00A451FE">
        <w:rPr>
          <w:rFonts w:ascii="Arial" w:hAnsi="Arial" w:cs="Arial"/>
          <w:i/>
          <w:color w:val="00B0F0"/>
        </w:rPr>
        <w:t>(uvede se</w:t>
      </w:r>
      <w:r w:rsidR="00101572">
        <w:rPr>
          <w:rFonts w:ascii="Arial" w:hAnsi="Arial" w:cs="Arial"/>
          <w:i/>
          <w:color w:val="00B0F0"/>
        </w:rPr>
        <w:t xml:space="preserve"> </w:t>
      </w:r>
      <w:r w:rsidRPr="00A451FE">
        <w:rPr>
          <w:rFonts w:ascii="Arial" w:hAnsi="Arial" w:cs="Arial"/>
          <w:i/>
          <w:color w:val="00B0F0"/>
        </w:rPr>
        <w:t>číslo a přesný název zrušované obecně závazné vyhlášky)</w:t>
      </w:r>
      <w:r w:rsidRPr="0062486B">
        <w:rPr>
          <w:rFonts w:ascii="Arial" w:hAnsi="Arial" w:cs="Arial"/>
        </w:rPr>
        <w:t xml:space="preserve">, ze dne … </w:t>
      </w:r>
      <w:r w:rsidRPr="00A451FE">
        <w:rPr>
          <w:rFonts w:ascii="Arial" w:hAnsi="Arial" w:cs="Arial"/>
          <w:i/>
          <w:color w:val="00B0F0"/>
        </w:rPr>
        <w:t>(uvede se datum vydání = datum schválení zastupitelstvem)</w:t>
      </w:r>
      <w:r w:rsidRPr="0062486B">
        <w:rPr>
          <w:rFonts w:ascii="Arial" w:hAnsi="Arial" w:cs="Arial"/>
        </w:rPr>
        <w:t>.</w:t>
      </w:r>
    </w:p>
    <w:p w14:paraId="46072F39" w14:textId="1ACA31EA" w:rsidR="000A6458" w:rsidRPr="00FA48FC" w:rsidRDefault="00591AAA" w:rsidP="006B3E95">
      <w:pPr>
        <w:keepNext/>
        <w:spacing w:before="480" w:after="60"/>
        <w:jc w:val="center"/>
        <w:rPr>
          <w:rFonts w:ascii="Arial" w:hAnsi="Arial" w:cs="Arial"/>
          <w:b/>
          <w:sz w:val="24"/>
          <w:szCs w:val="24"/>
        </w:rPr>
      </w:pPr>
      <w:r w:rsidRPr="00FA48FC">
        <w:rPr>
          <w:rFonts w:ascii="Arial" w:hAnsi="Arial" w:cs="Arial"/>
          <w:b/>
          <w:sz w:val="24"/>
          <w:szCs w:val="24"/>
        </w:rPr>
        <w:t xml:space="preserve">Čl. </w:t>
      </w:r>
      <w:r w:rsidR="006B3E95" w:rsidRPr="00FA48FC">
        <w:rPr>
          <w:rFonts w:ascii="Arial" w:hAnsi="Arial" w:cs="Arial"/>
          <w:b/>
          <w:sz w:val="24"/>
          <w:szCs w:val="24"/>
        </w:rPr>
        <w:t>5</w:t>
      </w:r>
    </w:p>
    <w:p w14:paraId="1CAB8A81" w14:textId="77777777" w:rsidR="000A6458" w:rsidRPr="00FA48FC" w:rsidRDefault="000A6458" w:rsidP="006B3E95">
      <w:pPr>
        <w:keepNext/>
        <w:spacing w:before="60" w:after="160"/>
        <w:jc w:val="center"/>
        <w:rPr>
          <w:rFonts w:ascii="Arial" w:hAnsi="Arial" w:cs="Arial"/>
          <w:b/>
          <w:sz w:val="24"/>
          <w:szCs w:val="24"/>
        </w:rPr>
      </w:pPr>
      <w:r w:rsidRPr="00FA48FC">
        <w:rPr>
          <w:rFonts w:ascii="Arial" w:hAnsi="Arial" w:cs="Arial"/>
          <w:b/>
          <w:sz w:val="24"/>
          <w:szCs w:val="24"/>
        </w:rPr>
        <w:t>Účinnost</w:t>
      </w:r>
    </w:p>
    <w:p w14:paraId="7BED46CF" w14:textId="60C02942" w:rsidR="000A6458" w:rsidRPr="007C0395" w:rsidRDefault="00DA4BA2" w:rsidP="006B3E95">
      <w:pPr>
        <w:keepNext/>
        <w:spacing w:before="60" w:after="160"/>
        <w:rPr>
          <w:rFonts w:ascii="Arial" w:hAnsi="Arial" w:cs="Arial"/>
          <w:i/>
          <w:color w:val="ED7D31"/>
          <w:sz w:val="24"/>
          <w:szCs w:val="24"/>
        </w:rPr>
      </w:pPr>
      <w:r w:rsidRPr="007C0395">
        <w:rPr>
          <w:rFonts w:ascii="Arial" w:hAnsi="Arial" w:cs="Arial"/>
          <w:i/>
          <w:color w:val="ED7D31"/>
          <w:sz w:val="24"/>
          <w:szCs w:val="24"/>
        </w:rPr>
        <w:t>Varianta 1</w:t>
      </w:r>
    </w:p>
    <w:p w14:paraId="64E0A1B5" w14:textId="77777777" w:rsidR="00654DAC" w:rsidRDefault="00654DAC" w:rsidP="00654DAC">
      <w:pPr>
        <w:spacing w:line="276" w:lineRule="auto"/>
        <w:ind w:firstLine="567"/>
        <w:rPr>
          <w:rFonts w:ascii="Arial" w:eastAsia="Calibri" w:hAnsi="Arial" w:cs="Arial"/>
        </w:rPr>
      </w:pPr>
      <w:r w:rsidRPr="00B066DB">
        <w:rPr>
          <w:rFonts w:ascii="Arial" w:eastAsia="Calibri" w:hAnsi="Arial" w:cs="Arial"/>
        </w:rPr>
        <w:t>Tato vyhláška nabývá účinnosti počátkem patnáctého dne následujícího po dni jejího vyhlášení.</w:t>
      </w:r>
    </w:p>
    <w:p w14:paraId="2081F764" w14:textId="77777777" w:rsidR="00E17ADC" w:rsidRDefault="00E17ADC" w:rsidP="00950821">
      <w:pPr>
        <w:spacing w:after="0"/>
        <w:rPr>
          <w:rFonts w:ascii="Arial" w:hAnsi="Arial" w:cs="Arial"/>
        </w:rPr>
      </w:pPr>
    </w:p>
    <w:p w14:paraId="35BB34C9" w14:textId="6FE56700" w:rsidR="000A6458" w:rsidRPr="007C0395" w:rsidRDefault="00DA4BA2" w:rsidP="006B3E95">
      <w:pPr>
        <w:keepNext/>
        <w:spacing w:before="60" w:after="160"/>
        <w:rPr>
          <w:rFonts w:ascii="Arial" w:hAnsi="Arial" w:cs="Arial"/>
          <w:i/>
          <w:color w:val="ED7D31"/>
        </w:rPr>
      </w:pPr>
      <w:r w:rsidRPr="007C0395">
        <w:rPr>
          <w:rFonts w:ascii="Arial" w:hAnsi="Arial" w:cs="Arial"/>
          <w:i/>
          <w:color w:val="ED7D31"/>
        </w:rPr>
        <w:t>Varianta 2</w:t>
      </w:r>
    </w:p>
    <w:p w14:paraId="1749B84D" w14:textId="77777777" w:rsidR="00654DAC" w:rsidRDefault="00654DAC" w:rsidP="00654DAC">
      <w:pPr>
        <w:spacing w:before="120" w:after="0" w:line="288" w:lineRule="auto"/>
        <w:ind w:firstLine="709"/>
        <w:rPr>
          <w:rFonts w:ascii="Arial" w:hAnsi="Arial" w:cs="Arial"/>
        </w:rPr>
      </w:pPr>
      <w:r w:rsidRPr="0062486B">
        <w:rPr>
          <w:rFonts w:ascii="Arial" w:hAnsi="Arial" w:cs="Arial"/>
        </w:rPr>
        <w:t>Tato vyhláška nabývá účinnosti dnem …</w:t>
      </w:r>
      <w:r>
        <w:rPr>
          <w:rFonts w:ascii="Arial" w:hAnsi="Arial" w:cs="Arial"/>
        </w:rPr>
        <w:t>.</w:t>
      </w:r>
    </w:p>
    <w:p w14:paraId="0AA964BA" w14:textId="77777777" w:rsidR="000A6458" w:rsidRPr="0062486B" w:rsidRDefault="000A6458" w:rsidP="000A6458">
      <w:pPr>
        <w:spacing w:line="276" w:lineRule="auto"/>
        <w:rPr>
          <w:rFonts w:ascii="Arial" w:hAnsi="Arial" w:cs="Arial"/>
        </w:rPr>
      </w:pPr>
    </w:p>
    <w:p w14:paraId="5ABDE3B2" w14:textId="1699334D" w:rsidR="00671D9D" w:rsidRDefault="00950821" w:rsidP="00671D9D">
      <w:pPr>
        <w:rPr>
          <w:rFonts w:ascii="Arial" w:hAnsi="Arial" w:cs="Arial"/>
        </w:rPr>
      </w:pPr>
      <w:r>
        <w:rPr>
          <w:rFonts w:ascii="Arial" w:hAnsi="Arial" w:cs="Arial"/>
        </w:rPr>
        <w:tab/>
      </w:r>
      <w:r>
        <w:rPr>
          <w:rFonts w:ascii="Arial" w:hAnsi="Arial" w:cs="Arial"/>
        </w:rPr>
        <w:tab/>
      </w:r>
    </w:p>
    <w:p w14:paraId="41D4FDE1" w14:textId="77777777" w:rsidR="00671D9D" w:rsidRDefault="00671D9D" w:rsidP="00671D9D">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Podpis</w:t>
      </w:r>
      <w:r>
        <w:rPr>
          <w:rFonts w:ascii="Arial" w:hAnsi="Arial" w:cs="Arial"/>
          <w:i/>
          <w:sz w:val="22"/>
          <w:szCs w:val="22"/>
        </w:rPr>
        <w:tab/>
        <w:t xml:space="preserve">      Podpis</w:t>
      </w:r>
    </w:p>
    <w:p w14:paraId="231C6EE4" w14:textId="77777777" w:rsidR="00671D9D" w:rsidRPr="00DF5857" w:rsidRDefault="00671D9D" w:rsidP="00671D9D">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14D6E59E" w14:textId="77777777" w:rsidR="00671D9D" w:rsidRPr="000C2DC4" w:rsidRDefault="00671D9D" w:rsidP="00671D9D">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t xml:space="preserve">Jméno Příjmení </w:t>
      </w:r>
      <w:r w:rsidRPr="000C2DC4">
        <w:rPr>
          <w:rFonts w:ascii="Arial" w:hAnsi="Arial" w:cs="Arial"/>
          <w:sz w:val="22"/>
          <w:szCs w:val="22"/>
        </w:rPr>
        <w:tab/>
      </w:r>
      <w:r>
        <w:rPr>
          <w:rFonts w:ascii="Arial" w:hAnsi="Arial" w:cs="Arial"/>
          <w:sz w:val="22"/>
          <w:szCs w:val="22"/>
        </w:rPr>
        <w:t xml:space="preserve">    </w:t>
      </w:r>
      <w:r w:rsidRPr="000C2DC4">
        <w:rPr>
          <w:rFonts w:ascii="Arial" w:hAnsi="Arial" w:cs="Arial"/>
          <w:sz w:val="22"/>
          <w:szCs w:val="22"/>
        </w:rPr>
        <w:t>Jméno Příjmení</w:t>
      </w:r>
    </w:p>
    <w:p w14:paraId="13338823" w14:textId="77777777" w:rsidR="00671D9D" w:rsidRDefault="00671D9D" w:rsidP="00671D9D">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p>
    <w:p w14:paraId="3AFA60DC" w14:textId="77777777" w:rsidR="00671D9D" w:rsidRDefault="00671D9D" w:rsidP="00671D9D">
      <w:pPr>
        <w:pStyle w:val="Zkladntext"/>
        <w:tabs>
          <w:tab w:val="left" w:pos="1080"/>
          <w:tab w:val="left" w:pos="7020"/>
        </w:tabs>
        <w:spacing w:after="0" w:line="288" w:lineRule="auto"/>
        <w:rPr>
          <w:rFonts w:ascii="Arial" w:hAnsi="Arial" w:cs="Arial"/>
          <w:sz w:val="22"/>
          <w:szCs w:val="22"/>
        </w:rPr>
      </w:pPr>
    </w:p>
    <w:p w14:paraId="64E8DD21" w14:textId="77777777" w:rsidR="00654DAC" w:rsidRDefault="00654DAC" w:rsidP="007C0395">
      <w:pPr>
        <w:tabs>
          <w:tab w:val="left" w:pos="3780"/>
        </w:tabs>
        <w:rPr>
          <w:rFonts w:ascii="Arial" w:hAnsi="Arial" w:cs="Arial"/>
          <w:i/>
          <w:color w:val="ED7D31"/>
          <w:sz w:val="20"/>
          <w:szCs w:val="20"/>
          <w:u w:val="single"/>
        </w:rPr>
      </w:pPr>
    </w:p>
    <w:p w14:paraId="30494C16" w14:textId="1DB93311" w:rsidR="007C0395" w:rsidRPr="007E2150" w:rsidRDefault="007C0395" w:rsidP="007C0395">
      <w:pPr>
        <w:tabs>
          <w:tab w:val="left" w:pos="3780"/>
        </w:tabs>
        <w:rPr>
          <w:rFonts w:ascii="Arial" w:hAnsi="Arial" w:cs="Arial"/>
          <w:i/>
          <w:color w:val="ED7D31"/>
          <w:sz w:val="20"/>
          <w:szCs w:val="20"/>
        </w:rPr>
      </w:pPr>
      <w:r w:rsidRPr="007E2150">
        <w:rPr>
          <w:rFonts w:ascii="Arial" w:hAnsi="Arial" w:cs="Arial"/>
          <w:i/>
          <w:color w:val="ED7D31"/>
          <w:sz w:val="20"/>
          <w:szCs w:val="20"/>
          <w:u w:val="single"/>
        </w:rPr>
        <w:t xml:space="preserve">Pozn. </w:t>
      </w:r>
      <w:r w:rsidRPr="007C0395">
        <w:rPr>
          <w:rFonts w:ascii="Arial" w:hAnsi="Arial" w:cs="Arial"/>
          <w:i/>
          <w:color w:val="ED7D31"/>
          <w:sz w:val="20"/>
          <w:szCs w:val="20"/>
          <w:u w:val="single"/>
        </w:rPr>
        <w:t>pro obec</w:t>
      </w:r>
      <w:r w:rsidRPr="007C0395">
        <w:rPr>
          <w:rFonts w:ascii="Arial" w:hAnsi="Arial" w:cs="Arial"/>
          <w:i/>
          <w:color w:val="ED7D31"/>
          <w:sz w:val="20"/>
          <w:szCs w:val="20"/>
        </w:rPr>
        <w:t>: Do Sbírky právních předpisů územních samosprávných celků a některých správních úřadů se vkládá</w:t>
      </w:r>
      <w:r w:rsidRPr="007E2150">
        <w:rPr>
          <w:rFonts w:ascii="Arial" w:hAnsi="Arial" w:cs="Arial"/>
          <w:i/>
          <w:color w:val="ED7D31"/>
          <w:sz w:val="20"/>
          <w:szCs w:val="20"/>
        </w:rPr>
        <w:t xml:space="preserve"> elektronická verze vyhlášky, kdy je místo podpisu za jménem a příjmením uvedena doložka v. r. </w:t>
      </w:r>
    </w:p>
    <w:p w14:paraId="7B1B9CE2" w14:textId="6BD1E576" w:rsidR="00851AAA" w:rsidRPr="00F11FA7" w:rsidRDefault="007C0395" w:rsidP="00F11FA7">
      <w:pPr>
        <w:tabs>
          <w:tab w:val="left" w:pos="3780"/>
        </w:tabs>
        <w:rPr>
          <w:rFonts w:ascii="Arial" w:hAnsi="Arial" w:cs="Arial"/>
          <w:color w:val="ED7D31"/>
        </w:rPr>
      </w:pPr>
      <w:r w:rsidRPr="007E2150">
        <w:rPr>
          <w:rFonts w:ascii="Arial" w:hAnsi="Arial" w:cs="Arial"/>
          <w:i/>
          <w:color w:val="ED7D31"/>
          <w:sz w:val="20"/>
          <w:szCs w:val="20"/>
          <w:u w:val="single"/>
        </w:rPr>
        <w:t>Upozornění</w:t>
      </w:r>
      <w:r w:rsidRPr="007E2150">
        <w:rPr>
          <w:rFonts w:ascii="Arial" w:hAnsi="Arial" w:cs="Arial"/>
          <w:i/>
          <w:color w:val="ED7D31"/>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sectPr w:rsidR="00851AAA" w:rsidRPr="00F11FA7" w:rsidSect="00671D9D">
      <w:footerReference w:type="default" r:id="rId8"/>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D0B5F" w14:textId="77777777" w:rsidR="00FC6226" w:rsidRDefault="00FC6226" w:rsidP="006A579C">
      <w:pPr>
        <w:spacing w:after="0"/>
      </w:pPr>
      <w:r>
        <w:separator/>
      </w:r>
    </w:p>
  </w:endnote>
  <w:endnote w:type="continuationSeparator" w:id="0">
    <w:p w14:paraId="1D198BD2" w14:textId="77777777" w:rsidR="00FC6226" w:rsidRDefault="00FC6226"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005287408"/>
      <w:docPartObj>
        <w:docPartGallery w:val="Page Numbers (Bottom of Page)"/>
        <w:docPartUnique/>
      </w:docPartObj>
    </w:sdtPr>
    <w:sdtEndPr/>
    <w:sdtContent>
      <w:p w14:paraId="0CDBCFD6" w14:textId="5D3E607E" w:rsidR="000A6458" w:rsidRPr="00456B24" w:rsidRDefault="000A6458">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A57AF1">
          <w:rPr>
            <w:rFonts w:ascii="Arial" w:hAnsi="Arial" w:cs="Arial"/>
            <w:noProof/>
          </w:rPr>
          <w:t>4</w:t>
        </w:r>
        <w:r w:rsidRPr="00456B24">
          <w:rPr>
            <w:rFonts w:ascii="Arial" w:hAnsi="Arial" w:cs="Arial"/>
          </w:rPr>
          <w:fldChar w:fldCharType="end"/>
        </w:r>
      </w:p>
    </w:sdtContent>
  </w:sdt>
  <w:p w14:paraId="67C0EF4D" w14:textId="77777777" w:rsidR="000A6458" w:rsidRDefault="000A64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0CEE0" w14:textId="77777777" w:rsidR="00FC6226" w:rsidRDefault="00FC6226" w:rsidP="006A579C">
      <w:pPr>
        <w:spacing w:after="0"/>
      </w:pPr>
      <w:r>
        <w:separator/>
      </w:r>
    </w:p>
  </w:footnote>
  <w:footnote w:type="continuationSeparator" w:id="0">
    <w:p w14:paraId="4FEFF301" w14:textId="77777777" w:rsidR="00FC6226" w:rsidRDefault="00FC6226" w:rsidP="006A579C">
      <w:pPr>
        <w:spacing w:after="0"/>
      </w:pPr>
      <w:r>
        <w:continuationSeparator/>
      </w:r>
    </w:p>
  </w:footnote>
  <w:footnote w:id="1">
    <w:p w14:paraId="35138567" w14:textId="6030A1F0" w:rsidR="005A0B3E" w:rsidRDefault="005A0B3E" w:rsidP="00E41E42">
      <w:pPr>
        <w:pStyle w:val="Footnote"/>
        <w:ind w:left="0" w:firstLine="0"/>
        <w:jc w:val="both"/>
      </w:pPr>
      <w:r w:rsidRPr="007C0395">
        <w:rPr>
          <w:rStyle w:val="Znakapoznpodarou"/>
          <w:spacing w:val="-1"/>
        </w:rPr>
        <w:footnoteRef/>
      </w:r>
      <w:r w:rsidR="007C0395" w:rsidRPr="007C0395">
        <w:rPr>
          <w:spacing w:val="-1"/>
        </w:rPr>
        <w:t> </w:t>
      </w:r>
      <w:r w:rsidRPr="007C0395">
        <w:rPr>
          <w:spacing w:val="-1"/>
        </w:rPr>
        <w:t>Např. zákon č. 273/2008 Sb., o Policii České republiky, ve znění pozdějších předpisů, nebo zákon č. 553/1991 Sb.,</w:t>
      </w:r>
      <w:r>
        <w:t xml:space="preserve"> o obecní policii, ve znění pozdějších předpisů.</w:t>
      </w:r>
    </w:p>
  </w:footnote>
  <w:footnote w:id="2">
    <w:p w14:paraId="29995026" w14:textId="05C4A823" w:rsidR="00EB23D2" w:rsidRDefault="00EB23D2" w:rsidP="006B3E95">
      <w:pPr>
        <w:pStyle w:val="Footnote"/>
        <w:ind w:left="0" w:firstLine="0"/>
      </w:pPr>
      <w:r>
        <w:rPr>
          <w:rStyle w:val="Znakapoznpodarou"/>
        </w:rPr>
        <w:footnoteRef/>
      </w:r>
      <w:r w:rsidR="006B3E95">
        <w:t xml:space="preserve"> </w:t>
      </w:r>
      <w:r>
        <w:t>§ 5 odst. 1 písm. f) a odst. 2 písm. b) zákona č. 251/2016 Sb., o některých přestupcích, ve znění pozdějších předpisů</w:t>
      </w:r>
      <w:r w:rsidR="00E058C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75F5"/>
    <w:multiLevelType w:val="hybridMultilevel"/>
    <w:tmpl w:val="44A25DB6"/>
    <w:lvl w:ilvl="0" w:tplc="64B4C10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875270"/>
    <w:multiLevelType w:val="multilevel"/>
    <w:tmpl w:val="69E6192C"/>
    <w:lvl w:ilvl="0">
      <w:start w:val="1"/>
      <w:numFmt w:val="decimal"/>
      <w:lvlText w:val="(%1)"/>
      <w:lvlJc w:val="left"/>
      <w:pPr>
        <w:ind w:left="567" w:hanging="567"/>
      </w:pPr>
    </w:lvl>
    <w:lvl w:ilvl="1">
      <w:start w:val="1"/>
      <w:numFmt w:val="lowerLetter"/>
      <w:lvlText w:val="%2)"/>
      <w:lvlJc w:val="left"/>
      <w:pPr>
        <w:ind w:left="964" w:hanging="397"/>
      </w:pPr>
      <w:rPr>
        <w:color w:val="00B0F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64E4407"/>
    <w:multiLevelType w:val="hybridMultilevel"/>
    <w:tmpl w:val="9B6E4568"/>
    <w:lvl w:ilvl="0" w:tplc="1BD88EDE">
      <w:start w:val="1"/>
      <w:numFmt w:val="decimal"/>
      <w:lvlText w:val="(%1)"/>
      <w:lvlJc w:val="left"/>
      <w:pPr>
        <w:ind w:left="1287" w:hanging="360"/>
      </w:pPr>
      <w:rPr>
        <w:rFonts w:hint="default"/>
        <w:i w:val="0"/>
        <w:iCs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5931629A"/>
    <w:multiLevelType w:val="hybridMultilevel"/>
    <w:tmpl w:val="0734A79E"/>
    <w:lvl w:ilvl="0" w:tplc="D1F8934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C074F5E"/>
    <w:multiLevelType w:val="multilevel"/>
    <w:tmpl w:val="F8F2E5A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3AD384E"/>
    <w:multiLevelType w:val="hybridMultilevel"/>
    <w:tmpl w:val="AFBA2942"/>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65C877D6"/>
    <w:multiLevelType w:val="hybridMultilevel"/>
    <w:tmpl w:val="E654AC6E"/>
    <w:lvl w:ilvl="0" w:tplc="DE4C9BAE">
      <w:start w:val="1"/>
      <w:numFmt w:val="lowerLetter"/>
      <w:lvlText w:val="%1)"/>
      <w:lvlJc w:val="left"/>
      <w:pPr>
        <w:ind w:left="927" w:hanging="360"/>
      </w:pPr>
      <w:rPr>
        <w:rFonts w:hint="default"/>
        <w:i w:val="0"/>
        <w:color w:val="auto"/>
        <w:sz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7FF405DA"/>
    <w:multiLevelType w:val="hybridMultilevel"/>
    <w:tmpl w:val="9D682210"/>
    <w:lvl w:ilvl="0" w:tplc="16EA92CC">
      <w:start w:val="1"/>
      <w:numFmt w:val="decimal"/>
      <w:lvlText w:val="(%1)"/>
      <w:lvlJc w:val="left"/>
      <w:pPr>
        <w:ind w:left="1287" w:hanging="360"/>
      </w:pPr>
      <w:rPr>
        <w:rFonts w:hint="default"/>
        <w:b w:val="0"/>
        <w:bCs w:val="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473136627">
    <w:abstractNumId w:val="3"/>
  </w:num>
  <w:num w:numId="2" w16cid:durableId="261182075">
    <w:abstractNumId w:val="7"/>
  </w:num>
  <w:num w:numId="3" w16cid:durableId="1624724211">
    <w:abstractNumId w:val="1"/>
  </w:num>
  <w:num w:numId="4" w16cid:durableId="853805382">
    <w:abstractNumId w:val="1"/>
    <w:lvlOverride w:ilvl="0">
      <w:startOverride w:val="1"/>
    </w:lvlOverride>
    <w:lvlOverride w:ilvl="1">
      <w:startOverride w:val="1"/>
    </w:lvlOverride>
  </w:num>
  <w:num w:numId="5" w16cid:durableId="895817465">
    <w:abstractNumId w:val="5"/>
  </w:num>
  <w:num w:numId="6" w16cid:durableId="235092288">
    <w:abstractNumId w:val="4"/>
  </w:num>
  <w:num w:numId="7" w16cid:durableId="341470572">
    <w:abstractNumId w:val="4"/>
    <w:lvlOverride w:ilvl="0">
      <w:startOverride w:val="1"/>
    </w:lvlOverride>
  </w:num>
  <w:num w:numId="8" w16cid:durableId="1566991494">
    <w:abstractNumId w:val="2"/>
  </w:num>
  <w:num w:numId="9" w16cid:durableId="808858750">
    <w:abstractNumId w:val="0"/>
  </w:num>
  <w:num w:numId="10" w16cid:durableId="186070343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9C"/>
    <w:rsid w:val="00044F97"/>
    <w:rsid w:val="00055303"/>
    <w:rsid w:val="000569AF"/>
    <w:rsid w:val="00077332"/>
    <w:rsid w:val="000825C7"/>
    <w:rsid w:val="000874EF"/>
    <w:rsid w:val="000A6458"/>
    <w:rsid w:val="000B05CF"/>
    <w:rsid w:val="000B1D0B"/>
    <w:rsid w:val="000B231D"/>
    <w:rsid w:val="000E05BE"/>
    <w:rsid w:val="000E523A"/>
    <w:rsid w:val="000F20AC"/>
    <w:rsid w:val="00101572"/>
    <w:rsid w:val="00122E35"/>
    <w:rsid w:val="00173B36"/>
    <w:rsid w:val="0019465C"/>
    <w:rsid w:val="001A1D19"/>
    <w:rsid w:val="001C55C2"/>
    <w:rsid w:val="001E0FCB"/>
    <w:rsid w:val="001E13DF"/>
    <w:rsid w:val="001E3AA8"/>
    <w:rsid w:val="001F0AD0"/>
    <w:rsid w:val="00224125"/>
    <w:rsid w:val="002342E3"/>
    <w:rsid w:val="00243C48"/>
    <w:rsid w:val="00267FC5"/>
    <w:rsid w:val="00285696"/>
    <w:rsid w:val="002A49BF"/>
    <w:rsid w:val="002B3633"/>
    <w:rsid w:val="002B5A8C"/>
    <w:rsid w:val="002B784A"/>
    <w:rsid w:val="002C2179"/>
    <w:rsid w:val="002C6FF0"/>
    <w:rsid w:val="002F306E"/>
    <w:rsid w:val="002F3B3A"/>
    <w:rsid w:val="0031629B"/>
    <w:rsid w:val="003331F0"/>
    <w:rsid w:val="00345DAD"/>
    <w:rsid w:val="00350A84"/>
    <w:rsid w:val="00350CEA"/>
    <w:rsid w:val="00350EB9"/>
    <w:rsid w:val="00351BCA"/>
    <w:rsid w:val="00353A66"/>
    <w:rsid w:val="00396C14"/>
    <w:rsid w:val="0039763D"/>
    <w:rsid w:val="003E4092"/>
    <w:rsid w:val="003F47E0"/>
    <w:rsid w:val="00404FBB"/>
    <w:rsid w:val="0042468F"/>
    <w:rsid w:val="004413D5"/>
    <w:rsid w:val="0045398B"/>
    <w:rsid w:val="00454309"/>
    <w:rsid w:val="00456B24"/>
    <w:rsid w:val="004808E8"/>
    <w:rsid w:val="004844AC"/>
    <w:rsid w:val="00494E10"/>
    <w:rsid w:val="004C67D4"/>
    <w:rsid w:val="004F6AE0"/>
    <w:rsid w:val="00510966"/>
    <w:rsid w:val="00511967"/>
    <w:rsid w:val="00530113"/>
    <w:rsid w:val="005354BE"/>
    <w:rsid w:val="0055162D"/>
    <w:rsid w:val="00555869"/>
    <w:rsid w:val="00580898"/>
    <w:rsid w:val="0058374B"/>
    <w:rsid w:val="00591AAA"/>
    <w:rsid w:val="00591EC3"/>
    <w:rsid w:val="005A0B3E"/>
    <w:rsid w:val="005B181B"/>
    <w:rsid w:val="005B7638"/>
    <w:rsid w:val="005C06A9"/>
    <w:rsid w:val="005C0D51"/>
    <w:rsid w:val="005C61B1"/>
    <w:rsid w:val="005D6B45"/>
    <w:rsid w:val="005D748C"/>
    <w:rsid w:val="005E2C05"/>
    <w:rsid w:val="005E2D1D"/>
    <w:rsid w:val="005F591A"/>
    <w:rsid w:val="005F7FAE"/>
    <w:rsid w:val="00602A81"/>
    <w:rsid w:val="00603CD9"/>
    <w:rsid w:val="00620A53"/>
    <w:rsid w:val="00624358"/>
    <w:rsid w:val="0062486B"/>
    <w:rsid w:val="0065481A"/>
    <w:rsid w:val="00654DAC"/>
    <w:rsid w:val="00671D9D"/>
    <w:rsid w:val="00677DEE"/>
    <w:rsid w:val="00693268"/>
    <w:rsid w:val="006A579C"/>
    <w:rsid w:val="006A5801"/>
    <w:rsid w:val="006B04F4"/>
    <w:rsid w:val="006B3E95"/>
    <w:rsid w:val="006C11A5"/>
    <w:rsid w:val="006D3311"/>
    <w:rsid w:val="006F3BF4"/>
    <w:rsid w:val="00700F9A"/>
    <w:rsid w:val="0070246F"/>
    <w:rsid w:val="0070259B"/>
    <w:rsid w:val="00714F6F"/>
    <w:rsid w:val="007277E5"/>
    <w:rsid w:val="00741827"/>
    <w:rsid w:val="0074352B"/>
    <w:rsid w:val="00755FBF"/>
    <w:rsid w:val="0077239E"/>
    <w:rsid w:val="0077703A"/>
    <w:rsid w:val="0078201B"/>
    <w:rsid w:val="007B0B47"/>
    <w:rsid w:val="007C01F6"/>
    <w:rsid w:val="007C0395"/>
    <w:rsid w:val="007D5D4E"/>
    <w:rsid w:val="007D7E18"/>
    <w:rsid w:val="007E09BE"/>
    <w:rsid w:val="007E71AA"/>
    <w:rsid w:val="00830180"/>
    <w:rsid w:val="00831EA0"/>
    <w:rsid w:val="00836FDB"/>
    <w:rsid w:val="00847970"/>
    <w:rsid w:val="00850799"/>
    <w:rsid w:val="00851AAA"/>
    <w:rsid w:val="0087706C"/>
    <w:rsid w:val="00882D50"/>
    <w:rsid w:val="00886332"/>
    <w:rsid w:val="0089430B"/>
    <w:rsid w:val="008B09E5"/>
    <w:rsid w:val="008C7857"/>
    <w:rsid w:val="008C7E8B"/>
    <w:rsid w:val="008D03D5"/>
    <w:rsid w:val="008F3B43"/>
    <w:rsid w:val="00923095"/>
    <w:rsid w:val="00925061"/>
    <w:rsid w:val="00927FB7"/>
    <w:rsid w:val="00932C21"/>
    <w:rsid w:val="00950821"/>
    <w:rsid w:val="0096577E"/>
    <w:rsid w:val="0097144B"/>
    <w:rsid w:val="00971E71"/>
    <w:rsid w:val="00990770"/>
    <w:rsid w:val="009F74FB"/>
    <w:rsid w:val="00A07872"/>
    <w:rsid w:val="00A10A37"/>
    <w:rsid w:val="00A451FE"/>
    <w:rsid w:val="00A57AF1"/>
    <w:rsid w:val="00A611E0"/>
    <w:rsid w:val="00A6397B"/>
    <w:rsid w:val="00A64EEE"/>
    <w:rsid w:val="00A66F60"/>
    <w:rsid w:val="00A73A90"/>
    <w:rsid w:val="00A81893"/>
    <w:rsid w:val="00A970F7"/>
    <w:rsid w:val="00AA3D6C"/>
    <w:rsid w:val="00AC786D"/>
    <w:rsid w:val="00AF60FC"/>
    <w:rsid w:val="00B05C96"/>
    <w:rsid w:val="00B11E28"/>
    <w:rsid w:val="00B34222"/>
    <w:rsid w:val="00B77994"/>
    <w:rsid w:val="00B8473D"/>
    <w:rsid w:val="00B85172"/>
    <w:rsid w:val="00B86882"/>
    <w:rsid w:val="00B9045B"/>
    <w:rsid w:val="00B922C0"/>
    <w:rsid w:val="00B97081"/>
    <w:rsid w:val="00BD65F2"/>
    <w:rsid w:val="00BE624E"/>
    <w:rsid w:val="00C06516"/>
    <w:rsid w:val="00C15179"/>
    <w:rsid w:val="00C24386"/>
    <w:rsid w:val="00C46C01"/>
    <w:rsid w:val="00C50656"/>
    <w:rsid w:val="00C520D3"/>
    <w:rsid w:val="00C5262D"/>
    <w:rsid w:val="00C838A8"/>
    <w:rsid w:val="00C96438"/>
    <w:rsid w:val="00CA54FC"/>
    <w:rsid w:val="00CA7C69"/>
    <w:rsid w:val="00CC6EC1"/>
    <w:rsid w:val="00CF08FF"/>
    <w:rsid w:val="00D2740C"/>
    <w:rsid w:val="00D300EC"/>
    <w:rsid w:val="00D400D1"/>
    <w:rsid w:val="00D4368B"/>
    <w:rsid w:val="00D47652"/>
    <w:rsid w:val="00D832BE"/>
    <w:rsid w:val="00D878B8"/>
    <w:rsid w:val="00D909A3"/>
    <w:rsid w:val="00DA4BA2"/>
    <w:rsid w:val="00DB4C26"/>
    <w:rsid w:val="00DC5E3B"/>
    <w:rsid w:val="00DE56BC"/>
    <w:rsid w:val="00DE6BC1"/>
    <w:rsid w:val="00DE7160"/>
    <w:rsid w:val="00DF0B57"/>
    <w:rsid w:val="00E035E5"/>
    <w:rsid w:val="00E04369"/>
    <w:rsid w:val="00E058CE"/>
    <w:rsid w:val="00E05DD7"/>
    <w:rsid w:val="00E1008B"/>
    <w:rsid w:val="00E139FD"/>
    <w:rsid w:val="00E17ADC"/>
    <w:rsid w:val="00E320A6"/>
    <w:rsid w:val="00E36564"/>
    <w:rsid w:val="00E3733C"/>
    <w:rsid w:val="00E40B91"/>
    <w:rsid w:val="00E41E42"/>
    <w:rsid w:val="00E61C34"/>
    <w:rsid w:val="00E7765B"/>
    <w:rsid w:val="00E872FB"/>
    <w:rsid w:val="00E9753A"/>
    <w:rsid w:val="00EA2BDD"/>
    <w:rsid w:val="00EA31E4"/>
    <w:rsid w:val="00EB23D2"/>
    <w:rsid w:val="00EB2C2E"/>
    <w:rsid w:val="00EB318C"/>
    <w:rsid w:val="00EB5648"/>
    <w:rsid w:val="00EC763D"/>
    <w:rsid w:val="00EF05D8"/>
    <w:rsid w:val="00F11FA7"/>
    <w:rsid w:val="00F21A0F"/>
    <w:rsid w:val="00F72311"/>
    <w:rsid w:val="00FA073A"/>
    <w:rsid w:val="00FA48FC"/>
    <w:rsid w:val="00FC6226"/>
    <w:rsid w:val="00FD6537"/>
    <w:rsid w:val="00FE4ED3"/>
    <w:rsid w:val="00FF78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B28C"/>
  <w15:chartTrackingRefBased/>
  <w15:docId w15:val="{E56263E2-59E4-407B-BBD1-2F984968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579C"/>
  </w:style>
  <w:style w:type="paragraph" w:styleId="Nadpis2">
    <w:name w:val="heading 2"/>
    <w:basedOn w:val="Normln"/>
    <w:next w:val="Textbody"/>
    <w:link w:val="Nadpis2Char"/>
    <w:uiPriority w:val="9"/>
    <w:unhideWhenUsed/>
    <w:qFormat/>
    <w:rsid w:val="00B9045B"/>
    <w:pPr>
      <w:keepNext/>
      <w:suppressAutoHyphens/>
      <w:autoSpaceDN w:val="0"/>
      <w:spacing w:before="36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34"/>
    <w:qFormat/>
    <w:rsid w:val="006A579C"/>
    <w:pPr>
      <w:ind w:left="720"/>
      <w:contextualSpacing/>
    </w:pPr>
  </w:style>
  <w:style w:type="paragraph" w:styleId="Textpoznpodarou">
    <w:name w:val="footnote text"/>
    <w:basedOn w:val="Normln"/>
    <w:link w:val="TextpoznpodarouChar"/>
    <w:uiPriority w:val="99"/>
    <w:semiHidden/>
    <w:unhideWhenUsed/>
    <w:rsid w:val="006A579C"/>
    <w:pPr>
      <w:spacing w:after="0"/>
    </w:pPr>
    <w:rPr>
      <w:sz w:val="20"/>
      <w:szCs w:val="20"/>
    </w:rPr>
  </w:style>
  <w:style w:type="character" w:customStyle="1" w:styleId="TextpoznpodarouChar">
    <w:name w:val="Text pozn. pod čarou Char"/>
    <w:basedOn w:val="Standardnpsmoodstavce"/>
    <w:link w:val="Textpoznpodarou"/>
    <w:uiPriority w:val="99"/>
    <w:semiHidden/>
    <w:rsid w:val="006A579C"/>
    <w:rPr>
      <w:sz w:val="20"/>
      <w:szCs w:val="20"/>
    </w:rPr>
  </w:style>
  <w:style w:type="character" w:styleId="Znakapoznpodarou">
    <w:name w:val="footnote reference"/>
    <w:basedOn w:val="Standardnpsmoodstavce"/>
    <w:uiPriority w:val="99"/>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paragraph" w:customStyle="1" w:styleId="Odstavec">
    <w:name w:val="Odstavec"/>
    <w:basedOn w:val="Normln"/>
    <w:rsid w:val="0074352B"/>
    <w:pPr>
      <w:tabs>
        <w:tab w:val="left" w:pos="567"/>
      </w:tabs>
      <w:suppressAutoHyphens/>
      <w:autoSpaceDN w:val="0"/>
      <w:spacing w:line="276" w:lineRule="auto"/>
      <w:textAlignment w:val="baseline"/>
    </w:pPr>
    <w:rPr>
      <w:rFonts w:ascii="Arial" w:eastAsia="Arial" w:hAnsi="Arial" w:cs="Arial"/>
      <w:kern w:val="3"/>
      <w:lang w:eastAsia="zh-CN" w:bidi="hi-IN"/>
    </w:rPr>
  </w:style>
  <w:style w:type="paragraph" w:customStyle="1" w:styleId="Footnote">
    <w:name w:val="Footnote"/>
    <w:basedOn w:val="Normln"/>
    <w:rsid w:val="0074352B"/>
    <w:pPr>
      <w:suppressLineNumbers/>
      <w:suppressAutoHyphens/>
      <w:autoSpaceDN w:val="0"/>
      <w:spacing w:after="0"/>
      <w:ind w:left="170" w:hanging="170"/>
      <w:jc w:val="left"/>
      <w:textAlignment w:val="baseline"/>
    </w:pPr>
    <w:rPr>
      <w:rFonts w:ascii="Arial" w:eastAsia="Arial" w:hAnsi="Arial" w:cs="Arial"/>
      <w:kern w:val="3"/>
      <w:sz w:val="18"/>
      <w:szCs w:val="18"/>
      <w:lang w:eastAsia="zh-CN" w:bidi="hi-IN"/>
    </w:rPr>
  </w:style>
  <w:style w:type="character" w:customStyle="1" w:styleId="Nadpis2Char">
    <w:name w:val="Nadpis 2 Char"/>
    <w:basedOn w:val="Standardnpsmoodstavce"/>
    <w:link w:val="Nadpis2"/>
    <w:uiPriority w:val="9"/>
    <w:rsid w:val="00B9045B"/>
    <w:rPr>
      <w:rFonts w:ascii="Arial" w:eastAsia="PingFang SC" w:hAnsi="Arial" w:cs="Arial Unicode MS"/>
      <w:b/>
      <w:bCs/>
      <w:kern w:val="3"/>
      <w:sz w:val="24"/>
      <w:szCs w:val="24"/>
      <w:lang w:eastAsia="zh-CN" w:bidi="hi-IN"/>
    </w:rPr>
  </w:style>
  <w:style w:type="paragraph" w:customStyle="1" w:styleId="Textbody">
    <w:name w:val="Text body"/>
    <w:basedOn w:val="Normln"/>
    <w:rsid w:val="00B9045B"/>
    <w:pPr>
      <w:suppressAutoHyphens/>
      <w:autoSpaceDN w:val="0"/>
      <w:spacing w:after="140" w:line="276" w:lineRule="auto"/>
      <w:jc w:val="left"/>
      <w:textAlignment w:val="baseline"/>
    </w:pPr>
    <w:rPr>
      <w:rFonts w:ascii="Arial" w:eastAsia="Arial" w:hAnsi="Arial" w:cs="Arial"/>
      <w:kern w:val="3"/>
      <w:sz w:val="24"/>
      <w:szCs w:val="24"/>
      <w:lang w:eastAsia="zh-CN" w:bidi="hi-IN"/>
    </w:rPr>
  </w:style>
  <w:style w:type="paragraph" w:styleId="Zkladntext">
    <w:name w:val="Body Text"/>
    <w:basedOn w:val="Normln"/>
    <w:link w:val="ZkladntextChar"/>
    <w:rsid w:val="00671D9D"/>
    <w:pPr>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671D9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6661">
      <w:bodyDiv w:val="1"/>
      <w:marLeft w:val="0"/>
      <w:marRight w:val="0"/>
      <w:marTop w:val="0"/>
      <w:marBottom w:val="0"/>
      <w:divBdr>
        <w:top w:val="none" w:sz="0" w:space="0" w:color="auto"/>
        <w:left w:val="none" w:sz="0" w:space="0" w:color="auto"/>
        <w:bottom w:val="none" w:sz="0" w:space="0" w:color="auto"/>
        <w:right w:val="none" w:sz="0" w:space="0" w:color="auto"/>
      </w:divBdr>
    </w:div>
    <w:div w:id="308554052">
      <w:bodyDiv w:val="1"/>
      <w:marLeft w:val="0"/>
      <w:marRight w:val="0"/>
      <w:marTop w:val="0"/>
      <w:marBottom w:val="0"/>
      <w:divBdr>
        <w:top w:val="none" w:sz="0" w:space="0" w:color="auto"/>
        <w:left w:val="none" w:sz="0" w:space="0" w:color="auto"/>
        <w:bottom w:val="none" w:sz="0" w:space="0" w:color="auto"/>
        <w:right w:val="none" w:sz="0" w:space="0" w:color="auto"/>
      </w:divBdr>
    </w:div>
    <w:div w:id="323512224">
      <w:bodyDiv w:val="1"/>
      <w:marLeft w:val="0"/>
      <w:marRight w:val="0"/>
      <w:marTop w:val="0"/>
      <w:marBottom w:val="0"/>
      <w:divBdr>
        <w:top w:val="none" w:sz="0" w:space="0" w:color="auto"/>
        <w:left w:val="none" w:sz="0" w:space="0" w:color="auto"/>
        <w:bottom w:val="none" w:sz="0" w:space="0" w:color="auto"/>
        <w:right w:val="none" w:sz="0" w:space="0" w:color="auto"/>
      </w:divBdr>
    </w:div>
    <w:div w:id="364528566">
      <w:bodyDiv w:val="1"/>
      <w:marLeft w:val="0"/>
      <w:marRight w:val="0"/>
      <w:marTop w:val="0"/>
      <w:marBottom w:val="0"/>
      <w:divBdr>
        <w:top w:val="none" w:sz="0" w:space="0" w:color="auto"/>
        <w:left w:val="none" w:sz="0" w:space="0" w:color="auto"/>
        <w:bottom w:val="none" w:sz="0" w:space="0" w:color="auto"/>
        <w:right w:val="none" w:sz="0" w:space="0" w:color="auto"/>
      </w:divBdr>
    </w:div>
    <w:div w:id="673611693">
      <w:bodyDiv w:val="1"/>
      <w:marLeft w:val="0"/>
      <w:marRight w:val="0"/>
      <w:marTop w:val="0"/>
      <w:marBottom w:val="0"/>
      <w:divBdr>
        <w:top w:val="none" w:sz="0" w:space="0" w:color="auto"/>
        <w:left w:val="none" w:sz="0" w:space="0" w:color="auto"/>
        <w:bottom w:val="none" w:sz="0" w:space="0" w:color="auto"/>
        <w:right w:val="none" w:sz="0" w:space="0" w:color="auto"/>
      </w:divBdr>
    </w:div>
    <w:div w:id="1224219308">
      <w:bodyDiv w:val="1"/>
      <w:marLeft w:val="0"/>
      <w:marRight w:val="0"/>
      <w:marTop w:val="0"/>
      <w:marBottom w:val="0"/>
      <w:divBdr>
        <w:top w:val="none" w:sz="0" w:space="0" w:color="auto"/>
        <w:left w:val="none" w:sz="0" w:space="0" w:color="auto"/>
        <w:bottom w:val="none" w:sz="0" w:space="0" w:color="auto"/>
        <w:right w:val="none" w:sz="0" w:space="0" w:color="auto"/>
      </w:divBdr>
    </w:div>
    <w:div w:id="1777016819">
      <w:bodyDiv w:val="1"/>
      <w:marLeft w:val="0"/>
      <w:marRight w:val="0"/>
      <w:marTop w:val="0"/>
      <w:marBottom w:val="0"/>
      <w:divBdr>
        <w:top w:val="none" w:sz="0" w:space="0" w:color="auto"/>
        <w:left w:val="none" w:sz="0" w:space="0" w:color="auto"/>
        <w:bottom w:val="none" w:sz="0" w:space="0" w:color="auto"/>
        <w:right w:val="none" w:sz="0" w:space="0" w:color="auto"/>
      </w:divBdr>
    </w:div>
    <w:div w:id="194630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49E5-55A2-4175-9AC6-23CF10DC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876</Words>
  <Characters>5171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Joklík Jakub, Mgr.</dc:creator>
  <cp:keywords/>
  <dc:description/>
  <cp:lastModifiedBy>Joklík Jakub, Mgr.</cp:lastModifiedBy>
  <cp:revision>3</cp:revision>
  <cp:lastPrinted>2025-04-28T05:33:00Z</cp:lastPrinted>
  <dcterms:created xsi:type="dcterms:W3CDTF">2025-06-19T19:56:00Z</dcterms:created>
  <dcterms:modified xsi:type="dcterms:W3CDTF">2025-08-04T05:10:00Z</dcterms:modified>
</cp:coreProperties>
</file>