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239CE" w14:textId="77777777" w:rsidR="007E1DB2" w:rsidRPr="000452AD" w:rsidRDefault="007E1DB2" w:rsidP="007E1DB2">
      <w:pPr>
        <w:pStyle w:val="Nadpis2"/>
        <w:spacing w:line="280" w:lineRule="atLeast"/>
        <w:jc w:val="center"/>
        <w:rPr>
          <w:rFonts w:ascii="Arial" w:hAnsi="Arial" w:cs="Arial"/>
          <w:b/>
          <w:spacing w:val="40"/>
          <w:sz w:val="32"/>
          <w:szCs w:val="32"/>
          <w:u w:val="none"/>
        </w:rPr>
      </w:pPr>
      <w:r w:rsidRPr="000452AD">
        <w:rPr>
          <w:rFonts w:ascii="Arial" w:hAnsi="Arial" w:cs="Arial"/>
          <w:b/>
          <w:spacing w:val="40"/>
          <w:sz w:val="32"/>
          <w:szCs w:val="32"/>
          <w:u w:val="none"/>
        </w:rPr>
        <w:t>Metodický materiál</w:t>
      </w:r>
    </w:p>
    <w:p w14:paraId="7E90485B" w14:textId="77777777" w:rsidR="007E1DB2" w:rsidRPr="000452AD" w:rsidRDefault="007E1DB2" w:rsidP="007E1DB2">
      <w:pPr>
        <w:pStyle w:val="Nadpis2"/>
        <w:spacing w:line="280" w:lineRule="atLeast"/>
        <w:jc w:val="center"/>
        <w:rPr>
          <w:rFonts w:ascii="Arial" w:hAnsi="Arial" w:cs="Arial"/>
          <w:b/>
          <w:sz w:val="28"/>
          <w:szCs w:val="28"/>
          <w:u w:val="none"/>
        </w:rPr>
      </w:pPr>
      <w:r w:rsidRPr="000452AD">
        <w:rPr>
          <w:rFonts w:ascii="Arial" w:hAnsi="Arial" w:cs="Arial"/>
          <w:b/>
          <w:sz w:val="28"/>
          <w:szCs w:val="28"/>
          <w:u w:val="none"/>
        </w:rPr>
        <w:t>odboru veřejné správy</w:t>
      </w:r>
      <w:r w:rsidR="00B17EB8">
        <w:rPr>
          <w:rFonts w:ascii="Arial" w:hAnsi="Arial" w:cs="Arial"/>
          <w:b/>
          <w:sz w:val="28"/>
          <w:szCs w:val="28"/>
          <w:u w:val="none"/>
        </w:rPr>
        <w:t xml:space="preserve">, </w:t>
      </w:r>
      <w:r w:rsidR="00B17EB8" w:rsidRPr="000452AD">
        <w:rPr>
          <w:rFonts w:ascii="Arial" w:hAnsi="Arial" w:cs="Arial"/>
          <w:b/>
          <w:sz w:val="28"/>
          <w:szCs w:val="28"/>
          <w:u w:val="none"/>
        </w:rPr>
        <w:t>dozoru a kontroly</w:t>
      </w:r>
      <w:r w:rsidRPr="000452AD">
        <w:rPr>
          <w:rFonts w:ascii="Arial" w:hAnsi="Arial" w:cs="Arial"/>
          <w:b/>
          <w:sz w:val="28"/>
          <w:szCs w:val="28"/>
          <w:u w:val="none"/>
        </w:rPr>
        <w:t xml:space="preserve"> Ministerstva vnitra </w:t>
      </w:r>
    </w:p>
    <w:p w14:paraId="0034D7EE" w14:textId="77777777" w:rsidR="007E1DB2" w:rsidRDefault="007E1DB2" w:rsidP="007E1DB2">
      <w:pPr>
        <w:jc w:val="center"/>
        <w:rPr>
          <w:rFonts w:ascii="Arial" w:hAnsi="Arial" w:cs="Arial"/>
          <w:b/>
          <w:sz w:val="26"/>
          <w:szCs w:val="26"/>
        </w:rPr>
      </w:pPr>
    </w:p>
    <w:p w14:paraId="064C6529" w14:textId="77777777" w:rsidR="000974BF" w:rsidRPr="000452AD" w:rsidRDefault="000974BF" w:rsidP="007E1DB2">
      <w:pPr>
        <w:jc w:val="center"/>
        <w:rPr>
          <w:rFonts w:ascii="Arial" w:hAnsi="Arial" w:cs="Arial"/>
          <w:b/>
          <w:sz w:val="26"/>
          <w:szCs w:val="26"/>
        </w:rPr>
      </w:pPr>
    </w:p>
    <w:p w14:paraId="3BD18301" w14:textId="42B13495" w:rsidR="00914D53" w:rsidRPr="00357C6F" w:rsidRDefault="007E1DB2" w:rsidP="00914D53">
      <w:pPr>
        <w:jc w:val="center"/>
        <w:rPr>
          <w:rFonts w:ascii="Arial" w:hAnsi="Arial" w:cs="Arial"/>
          <w:b/>
          <w:color w:val="00B0F0"/>
          <w:sz w:val="26"/>
          <w:szCs w:val="26"/>
        </w:rPr>
      </w:pPr>
      <w:r w:rsidRPr="00357C6F">
        <w:rPr>
          <w:rFonts w:ascii="Arial" w:hAnsi="Arial" w:cs="Arial"/>
          <w:b/>
          <w:color w:val="00B0F0"/>
          <w:sz w:val="26"/>
          <w:szCs w:val="26"/>
        </w:rPr>
        <w:t>Vzor obecně závazné vyhlášky obce</w:t>
      </w:r>
      <w:r w:rsidR="00357C6F">
        <w:rPr>
          <w:rFonts w:ascii="Arial" w:hAnsi="Arial" w:cs="Arial"/>
          <w:b/>
          <w:color w:val="00B0F0"/>
          <w:sz w:val="26"/>
          <w:szCs w:val="26"/>
        </w:rPr>
        <w:t xml:space="preserve">, </w:t>
      </w:r>
      <w:r w:rsidR="0085281A" w:rsidRPr="00357C6F">
        <w:rPr>
          <w:rFonts w:ascii="Arial" w:hAnsi="Arial" w:cs="Arial"/>
          <w:b/>
          <w:bCs/>
          <w:color w:val="00B0F0"/>
          <w:sz w:val="26"/>
          <w:szCs w:val="26"/>
        </w:rPr>
        <w:t>kterou se zakazuje spalování vybraných druhů pevných paliv ve stacionárních zdrojích</w:t>
      </w:r>
    </w:p>
    <w:p w14:paraId="6F9B8C8C" w14:textId="77777777" w:rsidR="007E1DB2" w:rsidRPr="00CA6247" w:rsidRDefault="007E1DB2" w:rsidP="007E1DB2">
      <w:pPr>
        <w:jc w:val="center"/>
        <w:rPr>
          <w:bCs/>
          <w:sz w:val="26"/>
          <w:szCs w:val="26"/>
        </w:rPr>
      </w:pPr>
      <w:r>
        <w:rPr>
          <w:b/>
          <w:sz w:val="26"/>
          <w:szCs w:val="26"/>
        </w:rPr>
        <w:t>_____________________________________________________________________</w:t>
      </w:r>
    </w:p>
    <w:p w14:paraId="3D6BBFFC" w14:textId="77777777" w:rsidR="0024722A" w:rsidRDefault="0024722A">
      <w:pPr>
        <w:pStyle w:val="Zhlav"/>
        <w:tabs>
          <w:tab w:val="clear" w:pos="4536"/>
          <w:tab w:val="clear" w:pos="9072"/>
        </w:tabs>
        <w:rPr>
          <w:bCs/>
        </w:rPr>
      </w:pPr>
    </w:p>
    <w:p w14:paraId="54848382" w14:textId="77777777" w:rsidR="00D3572A" w:rsidRPr="00D3572A" w:rsidRDefault="00D3572A" w:rsidP="00D3572A">
      <w:pPr>
        <w:autoSpaceDE w:val="0"/>
        <w:autoSpaceDN w:val="0"/>
        <w:jc w:val="both"/>
        <w:rPr>
          <w:rFonts w:ascii="Arial" w:hAnsi="Arial" w:cs="Arial"/>
          <w:sz w:val="22"/>
          <w:szCs w:val="22"/>
        </w:rPr>
      </w:pPr>
    </w:p>
    <w:p w14:paraId="7AB5FA13" w14:textId="44A68CFD" w:rsidR="00740152" w:rsidRPr="00A14604" w:rsidRDefault="00740152" w:rsidP="00740152">
      <w:pPr>
        <w:spacing w:line="276" w:lineRule="auto"/>
        <w:jc w:val="center"/>
        <w:rPr>
          <w:rFonts w:ascii="Arial" w:hAnsi="Arial" w:cs="Arial"/>
          <w:b/>
          <w:color w:val="00B0F0"/>
        </w:rPr>
      </w:pPr>
      <w:r>
        <w:rPr>
          <w:rFonts w:ascii="Arial" w:hAnsi="Arial" w:cs="Arial"/>
          <w:b/>
        </w:rPr>
        <w:t xml:space="preserve">OBEC </w:t>
      </w:r>
      <w:r w:rsidRPr="00A14604">
        <w:rPr>
          <w:rFonts w:ascii="Arial" w:hAnsi="Arial" w:cs="Arial"/>
          <w:b/>
          <w:color w:val="00B0F0"/>
        </w:rPr>
        <w:t>(město, městys)</w:t>
      </w:r>
      <w:r w:rsidR="00582573" w:rsidRPr="00A14604">
        <w:rPr>
          <w:rFonts w:ascii="Arial" w:hAnsi="Arial" w:cs="Arial"/>
          <w:b/>
          <w:color w:val="00B0F0"/>
        </w:rPr>
        <w:t xml:space="preserve"> </w:t>
      </w:r>
      <w:r w:rsidR="002D76BB" w:rsidRPr="00A14604">
        <w:rPr>
          <w:rFonts w:ascii="Arial" w:hAnsi="Arial" w:cs="Arial"/>
          <w:b/>
          <w:color w:val="00B0F0"/>
        </w:rPr>
        <w:t>…</w:t>
      </w:r>
    </w:p>
    <w:p w14:paraId="3247A1AA" w14:textId="447BAB23" w:rsidR="00740152" w:rsidRPr="00686CC9" w:rsidRDefault="00740152" w:rsidP="00740152">
      <w:pPr>
        <w:spacing w:line="276" w:lineRule="auto"/>
        <w:jc w:val="center"/>
        <w:rPr>
          <w:rFonts w:ascii="Arial" w:hAnsi="Arial" w:cs="Arial"/>
          <w:b/>
        </w:rPr>
      </w:pPr>
      <w:r>
        <w:rPr>
          <w:rFonts w:ascii="Arial" w:hAnsi="Arial" w:cs="Arial"/>
          <w:b/>
        </w:rPr>
        <w:t xml:space="preserve">Zastupitelstvo obce </w:t>
      </w:r>
      <w:r w:rsidRPr="00A14604">
        <w:rPr>
          <w:rFonts w:ascii="Arial" w:hAnsi="Arial" w:cs="Arial"/>
          <w:b/>
          <w:color w:val="00B0F0"/>
        </w:rPr>
        <w:t>(města, městyse)</w:t>
      </w:r>
      <w:r w:rsidR="00582573" w:rsidRPr="00A14604">
        <w:rPr>
          <w:rFonts w:ascii="Arial" w:hAnsi="Arial" w:cs="Arial"/>
          <w:b/>
          <w:color w:val="00B0F0"/>
        </w:rPr>
        <w:t xml:space="preserve"> </w:t>
      </w:r>
      <w:r w:rsidR="002D76BB" w:rsidRPr="00A14604">
        <w:rPr>
          <w:rFonts w:ascii="Arial" w:hAnsi="Arial" w:cs="Arial"/>
          <w:b/>
          <w:color w:val="00B0F0"/>
        </w:rPr>
        <w:t>…</w:t>
      </w:r>
    </w:p>
    <w:p w14:paraId="6A78892F" w14:textId="77777777" w:rsidR="00582573" w:rsidRDefault="00582573" w:rsidP="00740152">
      <w:pPr>
        <w:spacing w:line="276" w:lineRule="auto"/>
        <w:jc w:val="center"/>
        <w:rPr>
          <w:rFonts w:ascii="Arial" w:hAnsi="Arial" w:cs="Arial"/>
          <w:b/>
        </w:rPr>
      </w:pPr>
    </w:p>
    <w:p w14:paraId="56416563" w14:textId="5E9FDD6D" w:rsidR="00582573" w:rsidRPr="00582573" w:rsidRDefault="00740152" w:rsidP="00582573">
      <w:pPr>
        <w:spacing w:line="276" w:lineRule="auto"/>
        <w:jc w:val="center"/>
        <w:rPr>
          <w:rFonts w:ascii="Arial" w:hAnsi="Arial" w:cs="Arial"/>
          <w:b/>
        </w:rPr>
      </w:pPr>
      <w:r w:rsidRPr="00582573">
        <w:rPr>
          <w:rFonts w:ascii="Arial" w:hAnsi="Arial" w:cs="Arial"/>
          <w:b/>
        </w:rPr>
        <w:t xml:space="preserve">Obecně závazná vyhláška obce </w:t>
      </w:r>
      <w:r w:rsidRPr="00A14604">
        <w:rPr>
          <w:rFonts w:ascii="Arial" w:hAnsi="Arial" w:cs="Arial"/>
          <w:b/>
          <w:color w:val="00B0F0"/>
        </w:rPr>
        <w:t>(města, městyse)</w:t>
      </w:r>
      <w:r w:rsidR="00A14604">
        <w:rPr>
          <w:rFonts w:ascii="Arial" w:hAnsi="Arial" w:cs="Arial"/>
          <w:b/>
          <w:color w:val="00B0F0"/>
        </w:rPr>
        <w:t xml:space="preserve"> …</w:t>
      </w:r>
      <w:r w:rsidR="00582573">
        <w:rPr>
          <w:rFonts w:ascii="Arial" w:hAnsi="Arial" w:cs="Arial"/>
          <w:b/>
        </w:rPr>
        <w:t>,</w:t>
      </w:r>
    </w:p>
    <w:p w14:paraId="69389B78" w14:textId="77777777" w:rsidR="0026450A" w:rsidRPr="00582573" w:rsidRDefault="0026450A" w:rsidP="00D3572A">
      <w:pPr>
        <w:pStyle w:val="Zkladntext"/>
        <w:spacing w:after="0"/>
        <w:ind w:firstLine="540"/>
        <w:jc w:val="center"/>
        <w:rPr>
          <w:rFonts w:ascii="Arial" w:hAnsi="Arial" w:cs="Arial"/>
          <w:b/>
          <w:bCs/>
          <w:szCs w:val="24"/>
        </w:rPr>
      </w:pPr>
      <w:r w:rsidRPr="00582573">
        <w:rPr>
          <w:rFonts w:ascii="Arial" w:hAnsi="Arial" w:cs="Arial"/>
          <w:b/>
          <w:bCs/>
          <w:szCs w:val="24"/>
        </w:rPr>
        <w:t xml:space="preserve">kterou se </w:t>
      </w:r>
      <w:r w:rsidR="00D3572A" w:rsidRPr="00582573">
        <w:rPr>
          <w:rFonts w:ascii="Arial" w:hAnsi="Arial" w:cs="Arial"/>
          <w:b/>
          <w:bCs/>
          <w:szCs w:val="24"/>
        </w:rPr>
        <w:t xml:space="preserve">na vymezeném území obce </w:t>
      </w:r>
      <w:r w:rsidRPr="00582573">
        <w:rPr>
          <w:rFonts w:ascii="Arial" w:hAnsi="Arial" w:cs="Arial"/>
          <w:b/>
          <w:bCs/>
          <w:szCs w:val="24"/>
        </w:rPr>
        <w:t>zakazuje spalování vybraných druhů pevných paliv ve stacionárních zdrojích</w:t>
      </w:r>
    </w:p>
    <w:p w14:paraId="3BB137F4" w14:textId="77777777" w:rsidR="00D3572A" w:rsidRDefault="00D3572A" w:rsidP="00D3572A">
      <w:pPr>
        <w:pStyle w:val="Zkladntext"/>
        <w:spacing w:after="0"/>
        <w:ind w:firstLine="540"/>
        <w:jc w:val="center"/>
        <w:rPr>
          <w:rFonts w:ascii="Arial" w:hAnsi="Arial" w:cs="Arial"/>
          <w:sz w:val="22"/>
          <w:szCs w:val="22"/>
        </w:rPr>
      </w:pPr>
    </w:p>
    <w:p w14:paraId="18BC5646" w14:textId="6AA6338C" w:rsidR="00F318A5" w:rsidRPr="00D3572A" w:rsidRDefault="00F318A5" w:rsidP="007245F4">
      <w:pPr>
        <w:pStyle w:val="Zkladntext"/>
        <w:spacing w:after="360" w:line="276" w:lineRule="auto"/>
        <w:jc w:val="both"/>
        <w:rPr>
          <w:rFonts w:ascii="Arial" w:hAnsi="Arial" w:cs="Arial"/>
          <w:sz w:val="22"/>
          <w:szCs w:val="22"/>
        </w:rPr>
      </w:pPr>
      <w:r w:rsidRPr="00C4275B">
        <w:rPr>
          <w:rFonts w:ascii="Arial" w:hAnsi="Arial" w:cs="Arial"/>
          <w:sz w:val="22"/>
          <w:szCs w:val="22"/>
        </w:rPr>
        <w:t xml:space="preserve">Zastupitelstvo obce </w:t>
      </w:r>
      <w:r w:rsidR="00740152" w:rsidRPr="00A14604">
        <w:rPr>
          <w:rFonts w:ascii="Arial" w:hAnsi="Arial" w:cs="Arial"/>
          <w:color w:val="00B0F0"/>
          <w:sz w:val="22"/>
          <w:szCs w:val="22"/>
        </w:rPr>
        <w:t xml:space="preserve">(města, městyse) </w:t>
      </w:r>
      <w:r>
        <w:rPr>
          <w:rFonts w:ascii="Arial" w:hAnsi="Arial" w:cs="Arial"/>
          <w:sz w:val="22"/>
          <w:szCs w:val="22"/>
        </w:rPr>
        <w:t>…</w:t>
      </w:r>
      <w:r w:rsidRPr="00C4275B">
        <w:rPr>
          <w:rFonts w:ascii="Arial" w:hAnsi="Arial" w:cs="Arial"/>
          <w:sz w:val="22"/>
          <w:szCs w:val="22"/>
        </w:rPr>
        <w:t xml:space="preserve"> se na svém zasedání dne …</w:t>
      </w:r>
      <w:r>
        <w:rPr>
          <w:rFonts w:ascii="Arial" w:hAnsi="Arial" w:cs="Arial"/>
          <w:sz w:val="22"/>
          <w:szCs w:val="22"/>
        </w:rPr>
        <w:t xml:space="preserve"> </w:t>
      </w:r>
      <w:r w:rsidR="00D3572A">
        <w:rPr>
          <w:rFonts w:ascii="Arial" w:hAnsi="Arial" w:cs="Arial"/>
          <w:sz w:val="22"/>
          <w:szCs w:val="22"/>
        </w:rPr>
        <w:t>usneslo vydat na </w:t>
      </w:r>
      <w:r w:rsidRPr="00C4275B">
        <w:rPr>
          <w:rFonts w:ascii="Arial" w:hAnsi="Arial" w:cs="Arial"/>
          <w:sz w:val="22"/>
          <w:szCs w:val="22"/>
        </w:rPr>
        <w:t>základě § 1</w:t>
      </w:r>
      <w:r>
        <w:rPr>
          <w:rFonts w:ascii="Arial" w:hAnsi="Arial" w:cs="Arial"/>
          <w:sz w:val="22"/>
          <w:szCs w:val="22"/>
        </w:rPr>
        <w:t>7</w:t>
      </w:r>
      <w:r w:rsidRPr="00C4275B">
        <w:rPr>
          <w:rFonts w:ascii="Arial" w:hAnsi="Arial" w:cs="Arial"/>
          <w:sz w:val="22"/>
          <w:szCs w:val="22"/>
        </w:rPr>
        <w:t xml:space="preserve"> </w:t>
      </w:r>
      <w:r>
        <w:rPr>
          <w:rFonts w:ascii="Arial" w:hAnsi="Arial" w:cs="Arial"/>
          <w:sz w:val="22"/>
          <w:szCs w:val="22"/>
        </w:rPr>
        <w:t xml:space="preserve">odst. 5 </w:t>
      </w:r>
      <w:r w:rsidRPr="00C4275B">
        <w:rPr>
          <w:rFonts w:ascii="Arial" w:hAnsi="Arial" w:cs="Arial"/>
          <w:sz w:val="22"/>
          <w:szCs w:val="22"/>
        </w:rPr>
        <w:t xml:space="preserve">zákona </w:t>
      </w:r>
      <w:r>
        <w:rPr>
          <w:rFonts w:ascii="Arial" w:hAnsi="Arial" w:cs="Arial"/>
          <w:sz w:val="22"/>
          <w:szCs w:val="22"/>
        </w:rPr>
        <w:t>č. 201</w:t>
      </w:r>
      <w:r w:rsidRPr="00914D53">
        <w:rPr>
          <w:rFonts w:ascii="Arial" w:hAnsi="Arial" w:cs="Arial"/>
          <w:sz w:val="22"/>
          <w:szCs w:val="22"/>
        </w:rPr>
        <w:t>/201</w:t>
      </w:r>
      <w:r>
        <w:rPr>
          <w:rFonts w:ascii="Arial" w:hAnsi="Arial" w:cs="Arial"/>
          <w:sz w:val="22"/>
          <w:szCs w:val="22"/>
        </w:rPr>
        <w:t>2</w:t>
      </w:r>
      <w:r w:rsidRPr="00914D53">
        <w:rPr>
          <w:rFonts w:ascii="Arial" w:hAnsi="Arial" w:cs="Arial"/>
          <w:sz w:val="22"/>
          <w:szCs w:val="22"/>
        </w:rPr>
        <w:t xml:space="preserve"> Sb.</w:t>
      </w:r>
      <w:r>
        <w:rPr>
          <w:rFonts w:ascii="Arial" w:hAnsi="Arial" w:cs="Arial"/>
          <w:sz w:val="22"/>
          <w:szCs w:val="22"/>
        </w:rPr>
        <w:t>,</w:t>
      </w:r>
      <w:r w:rsidRPr="00914D53">
        <w:rPr>
          <w:rFonts w:ascii="Arial" w:hAnsi="Arial" w:cs="Arial"/>
          <w:sz w:val="22"/>
          <w:szCs w:val="22"/>
        </w:rPr>
        <w:t xml:space="preserve"> o ochraně </w:t>
      </w:r>
      <w:r>
        <w:rPr>
          <w:rFonts w:ascii="Arial" w:hAnsi="Arial" w:cs="Arial"/>
          <w:sz w:val="22"/>
          <w:szCs w:val="22"/>
        </w:rPr>
        <w:t>ovzduší, ve znění pozdějších předpisů</w:t>
      </w:r>
      <w:r w:rsidR="00DE3823">
        <w:rPr>
          <w:rFonts w:ascii="Arial" w:hAnsi="Arial" w:cs="Arial"/>
          <w:sz w:val="22"/>
          <w:szCs w:val="22"/>
        </w:rPr>
        <w:t xml:space="preserve"> (dále jen „zákon o ochraně ovzduší“)</w:t>
      </w:r>
      <w:r>
        <w:rPr>
          <w:rFonts w:ascii="Arial" w:hAnsi="Arial" w:cs="Arial"/>
          <w:sz w:val="22"/>
          <w:szCs w:val="22"/>
        </w:rPr>
        <w:t xml:space="preserve">, </w:t>
      </w:r>
      <w:r w:rsidRPr="00C4275B">
        <w:rPr>
          <w:rFonts w:ascii="Arial" w:hAnsi="Arial" w:cs="Arial"/>
          <w:sz w:val="22"/>
          <w:szCs w:val="22"/>
        </w:rPr>
        <w:t>a v souladu s 10 písm. d) a</w:t>
      </w:r>
      <w:r w:rsidR="00C81A34">
        <w:rPr>
          <w:rFonts w:ascii="Arial" w:hAnsi="Arial" w:cs="Arial"/>
          <w:sz w:val="22"/>
          <w:szCs w:val="22"/>
        </w:rPr>
        <w:t> </w:t>
      </w:r>
      <w:r w:rsidRPr="00C4275B">
        <w:rPr>
          <w:rFonts w:ascii="Arial" w:hAnsi="Arial" w:cs="Arial"/>
          <w:sz w:val="22"/>
          <w:szCs w:val="22"/>
        </w:rPr>
        <w:t>§</w:t>
      </w:r>
      <w:r w:rsidR="00C81A34">
        <w:rPr>
          <w:rFonts w:ascii="Arial" w:hAnsi="Arial" w:cs="Arial"/>
          <w:sz w:val="22"/>
          <w:szCs w:val="22"/>
        </w:rPr>
        <w:t> </w:t>
      </w:r>
      <w:r w:rsidRPr="00C4275B">
        <w:rPr>
          <w:rFonts w:ascii="Arial" w:hAnsi="Arial" w:cs="Arial"/>
          <w:sz w:val="22"/>
          <w:szCs w:val="22"/>
        </w:rPr>
        <w:t>84</w:t>
      </w:r>
      <w:r w:rsidR="00C81A34">
        <w:rPr>
          <w:rFonts w:ascii="Arial" w:hAnsi="Arial" w:cs="Arial"/>
          <w:sz w:val="22"/>
          <w:szCs w:val="22"/>
        </w:rPr>
        <w:t> </w:t>
      </w:r>
      <w:r w:rsidRPr="00C4275B">
        <w:rPr>
          <w:rFonts w:ascii="Arial" w:hAnsi="Arial" w:cs="Arial"/>
          <w:sz w:val="22"/>
          <w:szCs w:val="22"/>
        </w:rPr>
        <w:t xml:space="preserve">odst. </w:t>
      </w:r>
      <w:r>
        <w:rPr>
          <w:rFonts w:ascii="Arial" w:hAnsi="Arial" w:cs="Arial"/>
          <w:sz w:val="22"/>
          <w:szCs w:val="22"/>
        </w:rPr>
        <w:t>2 písm</w:t>
      </w:r>
      <w:r w:rsidR="00A14604">
        <w:rPr>
          <w:rFonts w:ascii="Arial" w:hAnsi="Arial" w:cs="Arial"/>
          <w:sz w:val="22"/>
          <w:szCs w:val="22"/>
        </w:rPr>
        <w:t>. </w:t>
      </w:r>
      <w:r>
        <w:rPr>
          <w:rFonts w:ascii="Arial" w:hAnsi="Arial" w:cs="Arial"/>
          <w:sz w:val="22"/>
          <w:szCs w:val="22"/>
        </w:rPr>
        <w:t>h) zákona č. 128/2000 </w:t>
      </w:r>
      <w:r w:rsidRPr="00C4275B">
        <w:rPr>
          <w:rFonts w:ascii="Arial" w:hAnsi="Arial" w:cs="Arial"/>
          <w:sz w:val="22"/>
          <w:szCs w:val="22"/>
        </w:rPr>
        <w:t>Sb., o</w:t>
      </w:r>
      <w:r>
        <w:rPr>
          <w:rFonts w:ascii="Arial" w:hAnsi="Arial" w:cs="Arial"/>
          <w:sz w:val="22"/>
          <w:szCs w:val="22"/>
        </w:rPr>
        <w:t> </w:t>
      </w:r>
      <w:r w:rsidRPr="00C4275B">
        <w:rPr>
          <w:rFonts w:ascii="Arial" w:hAnsi="Arial" w:cs="Arial"/>
          <w:sz w:val="22"/>
          <w:szCs w:val="22"/>
        </w:rPr>
        <w:t>obcích (obecní zřízení), ve znění pozdějších předpisů, tuto obecně závaznou vyhlášku</w:t>
      </w:r>
      <w:r w:rsidR="00582573">
        <w:rPr>
          <w:rFonts w:ascii="Arial" w:hAnsi="Arial" w:cs="Arial"/>
          <w:sz w:val="22"/>
          <w:szCs w:val="22"/>
        </w:rPr>
        <w:t xml:space="preserve"> (dále jen „vyhláška“)</w:t>
      </w:r>
      <w:r w:rsidRPr="00C4275B">
        <w:rPr>
          <w:rFonts w:ascii="Arial" w:hAnsi="Arial" w:cs="Arial"/>
          <w:sz w:val="22"/>
          <w:szCs w:val="22"/>
        </w:rPr>
        <w:t>:</w:t>
      </w:r>
    </w:p>
    <w:p w14:paraId="0C466B9D" w14:textId="77777777" w:rsidR="00F318A5" w:rsidRPr="00582573" w:rsidRDefault="00F318A5" w:rsidP="00A14604">
      <w:pPr>
        <w:pStyle w:val="Zkladntext"/>
        <w:spacing w:after="60"/>
        <w:jc w:val="center"/>
        <w:rPr>
          <w:rFonts w:ascii="Arial" w:hAnsi="Arial" w:cs="Arial"/>
          <w:b/>
          <w:szCs w:val="24"/>
        </w:rPr>
      </w:pPr>
      <w:r w:rsidRPr="00582573">
        <w:rPr>
          <w:rFonts w:ascii="Arial" w:hAnsi="Arial" w:cs="Arial"/>
          <w:b/>
          <w:szCs w:val="24"/>
        </w:rPr>
        <w:t>Čl. 1</w:t>
      </w:r>
    </w:p>
    <w:p w14:paraId="779C269F" w14:textId="2E0E73F2" w:rsidR="007245F4" w:rsidRPr="007245F4" w:rsidRDefault="001D4DE1" w:rsidP="00A14604">
      <w:pPr>
        <w:pStyle w:val="Zkladntext"/>
        <w:spacing w:after="160"/>
        <w:jc w:val="center"/>
        <w:rPr>
          <w:rFonts w:ascii="Arial" w:hAnsi="Arial" w:cs="Arial"/>
          <w:szCs w:val="24"/>
        </w:rPr>
      </w:pPr>
      <w:r w:rsidRPr="00582573">
        <w:rPr>
          <w:rFonts w:ascii="Arial" w:hAnsi="Arial" w:cs="Arial"/>
          <w:b/>
          <w:szCs w:val="24"/>
        </w:rPr>
        <w:t>Zákaz spalování vybraných druhů pevných paliv ve stacionárních zdrojích</w:t>
      </w:r>
    </w:p>
    <w:p w14:paraId="524CDD35" w14:textId="62884A5E" w:rsidR="00F318A5" w:rsidRPr="007245F4" w:rsidRDefault="0026450A" w:rsidP="007245F4">
      <w:pPr>
        <w:pStyle w:val="Odstavecseseznamem"/>
        <w:numPr>
          <w:ilvl w:val="0"/>
          <w:numId w:val="20"/>
        </w:numPr>
        <w:spacing w:before="120" w:line="288" w:lineRule="auto"/>
        <w:jc w:val="both"/>
        <w:rPr>
          <w:rFonts w:ascii="Arial" w:hAnsi="Arial" w:cs="Arial"/>
          <w:sz w:val="22"/>
          <w:szCs w:val="22"/>
        </w:rPr>
      </w:pPr>
      <w:r w:rsidRPr="007245F4">
        <w:rPr>
          <w:rFonts w:ascii="Arial" w:hAnsi="Arial" w:cs="Arial"/>
          <w:sz w:val="22"/>
          <w:szCs w:val="22"/>
        </w:rPr>
        <w:t>Ve spalovacích stacionárních zdrojích o jmenovitém tepelném příkonu 300 kW a nižším se zakazuje spalování</w:t>
      </w:r>
      <w:r w:rsidR="00DE3823" w:rsidRPr="007245F4">
        <w:rPr>
          <w:rFonts w:ascii="Arial" w:hAnsi="Arial" w:cs="Arial"/>
          <w:sz w:val="22"/>
          <w:szCs w:val="22"/>
        </w:rPr>
        <w:t xml:space="preserve"> následujících druhů pevných paliv</w:t>
      </w:r>
      <w:r w:rsidRPr="007245F4">
        <w:rPr>
          <w:rFonts w:ascii="Arial" w:hAnsi="Arial" w:cs="Arial"/>
          <w:sz w:val="22"/>
          <w:szCs w:val="22"/>
        </w:rPr>
        <w:t>:</w:t>
      </w:r>
    </w:p>
    <w:p w14:paraId="050D2031" w14:textId="77777777" w:rsidR="007245F4" w:rsidRDefault="007245F4" w:rsidP="007245F4">
      <w:pPr>
        <w:pStyle w:val="Odstavecseseznamem"/>
        <w:numPr>
          <w:ilvl w:val="1"/>
          <w:numId w:val="18"/>
        </w:numPr>
        <w:spacing w:before="120" w:line="288" w:lineRule="auto"/>
        <w:ind w:left="993"/>
        <w:jc w:val="both"/>
        <w:rPr>
          <w:rFonts w:ascii="Arial" w:hAnsi="Arial" w:cs="Arial"/>
          <w:sz w:val="22"/>
          <w:szCs w:val="22"/>
        </w:rPr>
      </w:pPr>
      <w:r>
        <w:rPr>
          <w:rFonts w:ascii="Arial" w:hAnsi="Arial" w:cs="Arial"/>
          <w:sz w:val="22"/>
          <w:szCs w:val="22"/>
        </w:rPr>
        <w:t>…</w:t>
      </w:r>
    </w:p>
    <w:p w14:paraId="51F32549" w14:textId="77777777" w:rsidR="007245F4" w:rsidRDefault="007245F4" w:rsidP="007245F4">
      <w:pPr>
        <w:pStyle w:val="Odstavecseseznamem"/>
        <w:numPr>
          <w:ilvl w:val="1"/>
          <w:numId w:val="18"/>
        </w:numPr>
        <w:spacing w:before="120" w:line="288" w:lineRule="auto"/>
        <w:ind w:left="993"/>
        <w:jc w:val="both"/>
        <w:rPr>
          <w:rFonts w:ascii="Arial" w:hAnsi="Arial" w:cs="Arial"/>
          <w:sz w:val="22"/>
          <w:szCs w:val="22"/>
        </w:rPr>
      </w:pPr>
    </w:p>
    <w:p w14:paraId="25B16D97" w14:textId="77EA5189" w:rsidR="007245F4" w:rsidRPr="007245F4" w:rsidRDefault="00F318A5" w:rsidP="007245F4">
      <w:pPr>
        <w:pStyle w:val="Odstavecseseznamem"/>
        <w:numPr>
          <w:ilvl w:val="1"/>
          <w:numId w:val="18"/>
        </w:numPr>
        <w:spacing w:before="120" w:line="288" w:lineRule="auto"/>
        <w:ind w:left="993"/>
        <w:jc w:val="both"/>
        <w:rPr>
          <w:rFonts w:ascii="Arial" w:hAnsi="Arial" w:cs="Arial"/>
          <w:sz w:val="22"/>
          <w:szCs w:val="22"/>
        </w:rPr>
      </w:pPr>
      <w:r w:rsidRPr="007245F4">
        <w:rPr>
          <w:rFonts w:ascii="Arial" w:hAnsi="Arial" w:cs="Arial"/>
          <w:sz w:val="22"/>
          <w:szCs w:val="22"/>
        </w:rPr>
        <w:t>…</w:t>
      </w:r>
      <w:r w:rsidR="007245F4">
        <w:rPr>
          <w:rFonts w:ascii="Arial" w:hAnsi="Arial" w:cs="Arial"/>
          <w:sz w:val="22"/>
          <w:szCs w:val="22"/>
        </w:rPr>
        <w:t xml:space="preserve"> </w:t>
      </w:r>
      <w:r w:rsidRPr="007245F4">
        <w:rPr>
          <w:rFonts w:ascii="Arial" w:hAnsi="Arial" w:cs="Arial"/>
          <w:i/>
          <w:color w:val="00B0F0"/>
          <w:sz w:val="22"/>
          <w:szCs w:val="22"/>
        </w:rPr>
        <w:t xml:space="preserve">(výčet </w:t>
      </w:r>
      <w:r w:rsidR="0026450A" w:rsidRPr="007245F4">
        <w:rPr>
          <w:rFonts w:ascii="Arial" w:hAnsi="Arial" w:cs="Arial"/>
          <w:i/>
          <w:color w:val="00B0F0"/>
          <w:sz w:val="22"/>
          <w:szCs w:val="22"/>
        </w:rPr>
        <w:t xml:space="preserve">vybraných </w:t>
      </w:r>
      <w:r w:rsidRPr="007245F4">
        <w:rPr>
          <w:rFonts w:ascii="Arial" w:hAnsi="Arial" w:cs="Arial"/>
          <w:i/>
          <w:color w:val="00B0F0"/>
          <w:sz w:val="22"/>
          <w:szCs w:val="22"/>
        </w:rPr>
        <w:t>druhů paliv).</w:t>
      </w:r>
    </w:p>
    <w:p w14:paraId="019E83E6" w14:textId="77777777" w:rsidR="007245F4" w:rsidRPr="007245F4" w:rsidRDefault="007245F4" w:rsidP="007245F4">
      <w:pPr>
        <w:pStyle w:val="Odstavecseseznamem"/>
        <w:spacing w:before="120" w:line="288" w:lineRule="auto"/>
        <w:ind w:left="993"/>
        <w:jc w:val="both"/>
        <w:rPr>
          <w:rFonts w:ascii="Arial" w:hAnsi="Arial" w:cs="Arial"/>
          <w:sz w:val="22"/>
          <w:szCs w:val="22"/>
        </w:rPr>
      </w:pPr>
    </w:p>
    <w:p w14:paraId="6FC7561A" w14:textId="5EAC3D45" w:rsidR="00F318A5" w:rsidRPr="007245F4" w:rsidRDefault="007245F4" w:rsidP="007245F4">
      <w:pPr>
        <w:pStyle w:val="Odstavecseseznamem"/>
        <w:numPr>
          <w:ilvl w:val="0"/>
          <w:numId w:val="20"/>
        </w:numPr>
        <w:spacing w:after="240" w:line="276" w:lineRule="auto"/>
        <w:jc w:val="both"/>
        <w:rPr>
          <w:rFonts w:ascii="Arial" w:hAnsi="Arial" w:cs="Arial"/>
          <w:sz w:val="22"/>
          <w:szCs w:val="22"/>
        </w:rPr>
      </w:pPr>
      <w:r w:rsidRPr="007245F4">
        <w:rPr>
          <w:rFonts w:ascii="Arial" w:hAnsi="Arial" w:cs="Arial"/>
          <w:sz w:val="22"/>
          <w:szCs w:val="22"/>
        </w:rPr>
        <w:t>Z</w:t>
      </w:r>
      <w:r w:rsidR="00F318A5" w:rsidRPr="007245F4">
        <w:rPr>
          <w:rFonts w:ascii="Arial" w:hAnsi="Arial" w:cs="Arial"/>
          <w:sz w:val="22"/>
          <w:szCs w:val="22"/>
        </w:rPr>
        <w:t xml:space="preserve">ákaz podle odstavce 1 platí … </w:t>
      </w:r>
      <w:r w:rsidR="0026450A" w:rsidRPr="007245F4">
        <w:rPr>
          <w:rFonts w:ascii="Arial" w:hAnsi="Arial" w:cs="Arial"/>
          <w:i/>
          <w:color w:val="00B0F0"/>
          <w:sz w:val="22"/>
          <w:szCs w:val="22"/>
        </w:rPr>
        <w:t xml:space="preserve">(např. </w:t>
      </w:r>
      <w:r w:rsidR="00F318A5" w:rsidRPr="007245F4">
        <w:rPr>
          <w:rFonts w:ascii="Arial" w:hAnsi="Arial" w:cs="Arial"/>
          <w:i/>
          <w:color w:val="00B0F0"/>
          <w:sz w:val="22"/>
          <w:szCs w:val="22"/>
        </w:rPr>
        <w:t>„v místní části obce …“</w:t>
      </w:r>
      <w:r w:rsidR="00357C6F" w:rsidRPr="007245F4">
        <w:rPr>
          <w:rFonts w:ascii="Arial" w:hAnsi="Arial" w:cs="Arial"/>
          <w:i/>
          <w:color w:val="00B0F0"/>
          <w:sz w:val="22"/>
          <w:szCs w:val="22"/>
        </w:rPr>
        <w:t>, „v období od … do …“</w:t>
      </w:r>
      <w:r w:rsidR="002D76BB" w:rsidRPr="007245F4">
        <w:rPr>
          <w:rFonts w:ascii="Arial" w:hAnsi="Arial" w:cs="Arial"/>
          <w:i/>
          <w:color w:val="00B0F0"/>
          <w:sz w:val="22"/>
          <w:szCs w:val="22"/>
        </w:rPr>
        <w:t>, „za podmínky …“</w:t>
      </w:r>
      <w:r w:rsidR="00F318A5" w:rsidRPr="007245F4">
        <w:rPr>
          <w:rFonts w:ascii="Arial" w:hAnsi="Arial" w:cs="Arial"/>
          <w:i/>
          <w:color w:val="00B0F0"/>
          <w:sz w:val="22"/>
          <w:szCs w:val="22"/>
        </w:rPr>
        <w:t>)</w:t>
      </w:r>
      <w:r w:rsidR="002D76BB" w:rsidRPr="007245F4">
        <w:rPr>
          <w:rFonts w:ascii="Arial" w:hAnsi="Arial" w:cs="Arial"/>
          <w:i/>
          <w:color w:val="00B0F0"/>
          <w:sz w:val="22"/>
          <w:szCs w:val="22"/>
        </w:rPr>
        <w:t>.</w:t>
      </w:r>
    </w:p>
    <w:p w14:paraId="207E658C" w14:textId="77777777" w:rsidR="007245F4" w:rsidRPr="007245F4" w:rsidRDefault="007245F4" w:rsidP="007245F4">
      <w:pPr>
        <w:pStyle w:val="Odstavecseseznamem"/>
        <w:spacing w:after="240" w:line="276" w:lineRule="auto"/>
        <w:ind w:left="567"/>
        <w:jc w:val="both"/>
        <w:rPr>
          <w:rFonts w:ascii="Arial" w:hAnsi="Arial" w:cs="Arial"/>
          <w:sz w:val="22"/>
          <w:szCs w:val="22"/>
        </w:rPr>
      </w:pPr>
    </w:p>
    <w:p w14:paraId="08FFB692" w14:textId="495B30E1" w:rsidR="002D76BB" w:rsidRPr="007245F4" w:rsidRDefault="000364F3" w:rsidP="007245F4">
      <w:pPr>
        <w:pStyle w:val="Odstavecseseznamem"/>
        <w:numPr>
          <w:ilvl w:val="0"/>
          <w:numId w:val="20"/>
        </w:numPr>
        <w:spacing w:after="120" w:line="276" w:lineRule="auto"/>
        <w:jc w:val="both"/>
        <w:rPr>
          <w:rFonts w:ascii="Arial" w:hAnsi="Arial" w:cs="Arial"/>
          <w:sz w:val="22"/>
          <w:szCs w:val="22"/>
        </w:rPr>
      </w:pPr>
      <w:r w:rsidRPr="007245F4">
        <w:rPr>
          <w:rFonts w:ascii="Arial" w:hAnsi="Arial" w:cs="Arial"/>
          <w:sz w:val="22"/>
          <w:szCs w:val="22"/>
        </w:rPr>
        <w:t xml:space="preserve">Zákaz </w:t>
      </w:r>
      <w:r w:rsidR="00DE3823" w:rsidRPr="007245F4">
        <w:rPr>
          <w:rFonts w:ascii="Arial" w:hAnsi="Arial" w:cs="Arial"/>
          <w:sz w:val="22"/>
          <w:szCs w:val="22"/>
        </w:rPr>
        <w:t xml:space="preserve">spalování pevných paliv </w:t>
      </w:r>
      <w:r w:rsidRPr="007245F4">
        <w:rPr>
          <w:rFonts w:ascii="Arial" w:hAnsi="Arial" w:cs="Arial"/>
          <w:sz w:val="22"/>
          <w:szCs w:val="22"/>
        </w:rPr>
        <w:t>podle odstavce 1 se nevztahuje na spalovací stacionární zdroje, které slouží jako zdroje tepla pro teplovodní soustavu ústředního vytápění a které nejsou navrženy rovněž pro přímé vytápění místa instalace, pokud splňují</w:t>
      </w:r>
      <w:r w:rsidR="003E5CEF" w:rsidRPr="007245F4">
        <w:rPr>
          <w:rFonts w:ascii="Arial" w:hAnsi="Arial" w:cs="Arial"/>
          <w:sz w:val="22"/>
          <w:szCs w:val="22"/>
        </w:rPr>
        <w:t xml:space="preserve"> pro tato paliva požadavky stanovené v příloze č. 11 k zákonu o ochraně ovzduší.</w:t>
      </w:r>
      <w:r w:rsidR="00F318A5">
        <w:rPr>
          <w:rStyle w:val="Znakapoznpodarou"/>
          <w:rFonts w:ascii="Arial" w:hAnsi="Arial" w:cs="Arial"/>
          <w:sz w:val="22"/>
          <w:szCs w:val="22"/>
        </w:rPr>
        <w:footnoteReference w:id="1"/>
      </w:r>
    </w:p>
    <w:p w14:paraId="0D2AAC16" w14:textId="462A177E" w:rsidR="00582573" w:rsidRPr="00582573" w:rsidRDefault="002D76BB" w:rsidP="00A14604">
      <w:pPr>
        <w:pStyle w:val="Zkladntext"/>
        <w:spacing w:after="60"/>
        <w:jc w:val="center"/>
        <w:rPr>
          <w:rFonts w:ascii="Arial" w:hAnsi="Arial" w:cs="Arial"/>
          <w:b/>
          <w:szCs w:val="24"/>
        </w:rPr>
      </w:pPr>
      <w:r w:rsidRPr="00582573">
        <w:rPr>
          <w:rFonts w:ascii="Arial" w:eastAsia="PingFang SC" w:hAnsi="Arial" w:cs="Arial Unicode MS"/>
          <w:b/>
          <w:bCs/>
          <w:kern w:val="3"/>
          <w:szCs w:val="24"/>
          <w:lang w:eastAsia="zh-CN" w:bidi="hi-IN"/>
        </w:rPr>
        <w:br/>
      </w:r>
      <w:r w:rsidR="00582573" w:rsidRPr="00582573">
        <w:rPr>
          <w:rFonts w:ascii="Arial" w:hAnsi="Arial" w:cs="Arial"/>
          <w:b/>
          <w:szCs w:val="24"/>
        </w:rPr>
        <w:t xml:space="preserve">Čl. </w:t>
      </w:r>
      <w:r w:rsidR="00582573">
        <w:rPr>
          <w:rFonts w:ascii="Arial" w:hAnsi="Arial" w:cs="Arial"/>
          <w:b/>
          <w:szCs w:val="24"/>
        </w:rPr>
        <w:t>2</w:t>
      </w:r>
    </w:p>
    <w:p w14:paraId="15B334F8" w14:textId="7F633539" w:rsidR="007245F4" w:rsidRDefault="00E067BF" w:rsidP="00A14604">
      <w:pPr>
        <w:pStyle w:val="Zkladntext"/>
        <w:spacing w:after="160"/>
        <w:jc w:val="center"/>
        <w:rPr>
          <w:rFonts w:ascii="Arial" w:hAnsi="Arial" w:cs="Arial"/>
          <w:b/>
          <w:szCs w:val="24"/>
        </w:rPr>
      </w:pPr>
      <w:r>
        <w:rPr>
          <w:rFonts w:ascii="Arial" w:hAnsi="Arial" w:cs="Arial"/>
          <w:b/>
          <w:szCs w:val="24"/>
        </w:rPr>
        <w:t>Výjimky ze z</w:t>
      </w:r>
      <w:r w:rsidR="00582573" w:rsidRPr="00582573">
        <w:rPr>
          <w:rFonts w:ascii="Arial" w:hAnsi="Arial" w:cs="Arial"/>
          <w:b/>
          <w:szCs w:val="24"/>
        </w:rPr>
        <w:t>ákaz</w:t>
      </w:r>
      <w:r>
        <w:rPr>
          <w:rFonts w:ascii="Arial" w:hAnsi="Arial" w:cs="Arial"/>
          <w:b/>
          <w:szCs w:val="24"/>
        </w:rPr>
        <w:t>u</w:t>
      </w:r>
      <w:r w:rsidR="00582573" w:rsidRPr="00582573">
        <w:rPr>
          <w:rFonts w:ascii="Arial" w:hAnsi="Arial" w:cs="Arial"/>
          <w:b/>
          <w:szCs w:val="24"/>
        </w:rPr>
        <w:t xml:space="preserve"> spalování vybraných druhů pevných paliv ve</w:t>
      </w:r>
      <w:r>
        <w:rPr>
          <w:rFonts w:ascii="Arial" w:hAnsi="Arial" w:cs="Arial"/>
          <w:b/>
          <w:szCs w:val="24"/>
        </w:rPr>
        <w:t> </w:t>
      </w:r>
      <w:r w:rsidR="00582573" w:rsidRPr="00582573">
        <w:rPr>
          <w:rFonts w:ascii="Arial" w:hAnsi="Arial" w:cs="Arial"/>
          <w:b/>
          <w:szCs w:val="24"/>
        </w:rPr>
        <w:t>stacionárních</w:t>
      </w:r>
      <w:r>
        <w:rPr>
          <w:rFonts w:ascii="Arial" w:hAnsi="Arial" w:cs="Arial"/>
          <w:b/>
          <w:szCs w:val="24"/>
        </w:rPr>
        <w:t> </w:t>
      </w:r>
      <w:r w:rsidR="00582573" w:rsidRPr="00582573">
        <w:rPr>
          <w:rFonts w:ascii="Arial" w:hAnsi="Arial" w:cs="Arial"/>
          <w:b/>
          <w:szCs w:val="24"/>
        </w:rPr>
        <w:t>zdrojích</w:t>
      </w:r>
      <w:bookmarkStart w:id="0" w:name="_Hlk216694859"/>
    </w:p>
    <w:p w14:paraId="459DCD9E" w14:textId="3F7C115F" w:rsidR="002D76BB" w:rsidRPr="007245F4" w:rsidRDefault="002D76BB" w:rsidP="007245F4">
      <w:pPr>
        <w:pStyle w:val="Zkladntext"/>
        <w:spacing w:after="60"/>
        <w:jc w:val="both"/>
        <w:rPr>
          <w:rFonts w:ascii="Arial" w:hAnsi="Arial" w:cs="Arial"/>
          <w:szCs w:val="24"/>
        </w:rPr>
      </w:pPr>
      <w:r>
        <w:rPr>
          <w:rFonts w:ascii="Arial" w:hAnsi="Arial" w:cs="Arial"/>
          <w:bCs/>
          <w:sz w:val="22"/>
          <w:szCs w:val="22"/>
        </w:rPr>
        <w:t xml:space="preserve">Zákaz </w:t>
      </w:r>
      <w:r w:rsidRPr="00BC26F4">
        <w:rPr>
          <w:rFonts w:ascii="Arial" w:hAnsi="Arial" w:cs="Arial"/>
          <w:bCs/>
          <w:sz w:val="22"/>
          <w:szCs w:val="22"/>
        </w:rPr>
        <w:t xml:space="preserve">spalování </w:t>
      </w:r>
      <w:r>
        <w:rPr>
          <w:rFonts w:ascii="Arial" w:hAnsi="Arial" w:cs="Arial"/>
          <w:bCs/>
          <w:sz w:val="22"/>
          <w:szCs w:val="22"/>
        </w:rPr>
        <w:t xml:space="preserve">pevných paliv stanovený </w:t>
      </w:r>
      <w:r w:rsidRPr="00BC26F4">
        <w:rPr>
          <w:rFonts w:ascii="Arial" w:hAnsi="Arial" w:cs="Arial"/>
          <w:bCs/>
          <w:sz w:val="22"/>
          <w:szCs w:val="22"/>
        </w:rPr>
        <w:t>v čl. </w:t>
      </w:r>
      <w:r>
        <w:rPr>
          <w:rFonts w:ascii="Arial" w:hAnsi="Arial" w:cs="Arial"/>
          <w:bCs/>
          <w:sz w:val="22"/>
          <w:szCs w:val="22"/>
        </w:rPr>
        <w:t>1</w:t>
      </w:r>
      <w:r w:rsidRPr="00BC26F4">
        <w:rPr>
          <w:rFonts w:ascii="Arial" w:hAnsi="Arial" w:cs="Arial"/>
          <w:bCs/>
          <w:sz w:val="22"/>
          <w:szCs w:val="22"/>
        </w:rPr>
        <w:t xml:space="preserve"> odst. </w:t>
      </w:r>
      <w:r>
        <w:rPr>
          <w:rFonts w:ascii="Arial" w:hAnsi="Arial" w:cs="Arial"/>
          <w:bCs/>
          <w:sz w:val="22"/>
          <w:szCs w:val="22"/>
        </w:rPr>
        <w:t>1</w:t>
      </w:r>
      <w:r w:rsidRPr="00BC26F4">
        <w:rPr>
          <w:rFonts w:ascii="Arial" w:hAnsi="Arial" w:cs="Arial"/>
          <w:bCs/>
          <w:sz w:val="22"/>
          <w:szCs w:val="22"/>
        </w:rPr>
        <w:t xml:space="preserve"> </w:t>
      </w:r>
      <w:r>
        <w:rPr>
          <w:rFonts w:ascii="Arial" w:hAnsi="Arial" w:cs="Arial"/>
          <w:bCs/>
          <w:color w:val="00B0F0"/>
          <w:sz w:val="22"/>
          <w:szCs w:val="22"/>
        </w:rPr>
        <w:t>písm. … (</w:t>
      </w:r>
      <w:r w:rsidRPr="00BC26F4">
        <w:rPr>
          <w:rFonts w:ascii="Arial" w:hAnsi="Arial" w:cs="Arial"/>
          <w:bCs/>
          <w:i/>
          <w:iCs/>
          <w:color w:val="00B0F0"/>
          <w:sz w:val="22"/>
          <w:szCs w:val="22"/>
        </w:rPr>
        <w:t>výjimky lze stanovit též pouze pro</w:t>
      </w:r>
      <w:r>
        <w:rPr>
          <w:rFonts w:ascii="Arial" w:hAnsi="Arial" w:cs="Arial"/>
          <w:bCs/>
          <w:i/>
          <w:iCs/>
          <w:color w:val="00B0F0"/>
          <w:sz w:val="22"/>
          <w:szCs w:val="22"/>
        </w:rPr>
        <w:t xml:space="preserve"> některé druhy pevných paliv</w:t>
      </w:r>
      <w:r>
        <w:rPr>
          <w:rFonts w:ascii="Arial" w:hAnsi="Arial" w:cs="Arial"/>
          <w:bCs/>
          <w:color w:val="00B0F0"/>
          <w:sz w:val="22"/>
          <w:szCs w:val="22"/>
        </w:rPr>
        <w:t xml:space="preserve">) </w:t>
      </w:r>
      <w:r w:rsidRPr="00BC26F4">
        <w:rPr>
          <w:rFonts w:ascii="Arial" w:hAnsi="Arial" w:cs="Arial"/>
          <w:bCs/>
          <w:sz w:val="22"/>
          <w:szCs w:val="22"/>
        </w:rPr>
        <w:t>této vyhlášky neplatí</w:t>
      </w:r>
    </w:p>
    <w:p w14:paraId="509F456F" w14:textId="5AC7FFC8" w:rsidR="002D76BB" w:rsidRDefault="002D76BB" w:rsidP="00582573">
      <w:pPr>
        <w:numPr>
          <w:ilvl w:val="0"/>
          <w:numId w:val="17"/>
        </w:numPr>
        <w:suppressAutoHyphens/>
        <w:autoSpaceDN w:val="0"/>
        <w:spacing w:after="120" w:line="276" w:lineRule="auto"/>
        <w:ind w:left="851"/>
        <w:jc w:val="both"/>
        <w:textAlignment w:val="baseline"/>
        <w:rPr>
          <w:rFonts w:ascii="Arial" w:hAnsi="Arial" w:cs="Arial"/>
          <w:bCs/>
          <w:color w:val="00B0F0"/>
          <w:sz w:val="22"/>
          <w:szCs w:val="22"/>
        </w:rPr>
      </w:pPr>
      <w:r>
        <w:rPr>
          <w:rFonts w:ascii="Arial" w:hAnsi="Arial" w:cs="Arial"/>
          <w:bCs/>
          <w:color w:val="00B0F0"/>
          <w:sz w:val="22"/>
          <w:szCs w:val="22"/>
        </w:rPr>
        <w:lastRenderedPageBreak/>
        <w:t xml:space="preserve">v případě </w:t>
      </w:r>
      <w:r w:rsidRPr="002D76BB">
        <w:rPr>
          <w:rFonts w:ascii="Arial" w:hAnsi="Arial" w:cs="Arial"/>
          <w:bCs/>
          <w:color w:val="00B0F0"/>
          <w:sz w:val="22"/>
          <w:szCs w:val="22"/>
        </w:rPr>
        <w:t>havárie či jin</w:t>
      </w:r>
      <w:r>
        <w:rPr>
          <w:rFonts w:ascii="Arial" w:hAnsi="Arial" w:cs="Arial"/>
          <w:bCs/>
          <w:color w:val="00B0F0"/>
          <w:sz w:val="22"/>
          <w:szCs w:val="22"/>
        </w:rPr>
        <w:t>é</w:t>
      </w:r>
      <w:r w:rsidRPr="002D76BB">
        <w:rPr>
          <w:rFonts w:ascii="Arial" w:hAnsi="Arial" w:cs="Arial"/>
          <w:bCs/>
          <w:color w:val="00B0F0"/>
          <w:sz w:val="22"/>
          <w:szCs w:val="22"/>
        </w:rPr>
        <w:t xml:space="preserve"> mimořádn</w:t>
      </w:r>
      <w:r>
        <w:rPr>
          <w:rFonts w:ascii="Arial" w:hAnsi="Arial" w:cs="Arial"/>
          <w:bCs/>
          <w:color w:val="00B0F0"/>
          <w:sz w:val="22"/>
          <w:szCs w:val="22"/>
        </w:rPr>
        <w:t>é</w:t>
      </w:r>
      <w:r w:rsidRPr="002D76BB">
        <w:rPr>
          <w:rFonts w:ascii="Arial" w:hAnsi="Arial" w:cs="Arial"/>
          <w:bCs/>
          <w:color w:val="00B0F0"/>
          <w:sz w:val="22"/>
          <w:szCs w:val="22"/>
        </w:rPr>
        <w:t xml:space="preserve"> událost</w:t>
      </w:r>
      <w:r>
        <w:rPr>
          <w:rFonts w:ascii="Arial" w:hAnsi="Arial" w:cs="Arial"/>
          <w:bCs/>
          <w:color w:val="00B0F0"/>
          <w:sz w:val="22"/>
          <w:szCs w:val="22"/>
        </w:rPr>
        <w:t>i,</w:t>
      </w:r>
      <w:r>
        <w:rPr>
          <w:rStyle w:val="Znakapoznpodarou"/>
          <w:rFonts w:ascii="Arial" w:hAnsi="Arial" w:cs="Arial"/>
          <w:bCs/>
          <w:color w:val="00B0F0"/>
          <w:sz w:val="22"/>
          <w:szCs w:val="22"/>
        </w:rPr>
        <w:footnoteReference w:id="2"/>
      </w:r>
      <w:r w:rsidRPr="002D76BB">
        <w:rPr>
          <w:rFonts w:ascii="Arial" w:hAnsi="Arial" w:cs="Arial"/>
          <w:bCs/>
          <w:color w:val="00B0F0"/>
          <w:sz w:val="22"/>
          <w:szCs w:val="22"/>
        </w:rPr>
        <w:t xml:space="preserve"> v důsledku které nelze zabezpečit vytápění objektu jiným existujícím zdrojem tepla s menším negativním vlivem na úroveň znečištění ovzduší</w:t>
      </w:r>
      <w:r>
        <w:rPr>
          <w:rFonts w:ascii="Arial" w:hAnsi="Arial" w:cs="Arial"/>
          <w:bCs/>
          <w:color w:val="00B0F0"/>
          <w:sz w:val="22"/>
          <w:szCs w:val="22"/>
        </w:rPr>
        <w:t>,</w:t>
      </w:r>
    </w:p>
    <w:p w14:paraId="701F453D" w14:textId="77777777" w:rsidR="002D76BB" w:rsidRDefault="002D76BB" w:rsidP="00582573">
      <w:pPr>
        <w:numPr>
          <w:ilvl w:val="0"/>
          <w:numId w:val="17"/>
        </w:numPr>
        <w:suppressAutoHyphens/>
        <w:autoSpaceDN w:val="0"/>
        <w:spacing w:after="120" w:line="276" w:lineRule="auto"/>
        <w:ind w:left="851"/>
        <w:jc w:val="both"/>
        <w:textAlignment w:val="baseline"/>
        <w:rPr>
          <w:rFonts w:ascii="Arial" w:hAnsi="Arial" w:cs="Arial"/>
          <w:bCs/>
          <w:color w:val="00B0F0"/>
          <w:sz w:val="22"/>
          <w:szCs w:val="22"/>
        </w:rPr>
      </w:pPr>
      <w:r w:rsidRPr="002D76BB">
        <w:rPr>
          <w:rFonts w:ascii="Arial" w:hAnsi="Arial" w:cs="Arial"/>
          <w:bCs/>
          <w:color w:val="00B0F0"/>
          <w:sz w:val="22"/>
          <w:szCs w:val="22"/>
        </w:rPr>
        <w:t>…,</w:t>
      </w:r>
    </w:p>
    <w:p w14:paraId="6DF862E6" w14:textId="05145F00" w:rsidR="002D76BB" w:rsidRPr="002D76BB" w:rsidRDefault="002D76BB" w:rsidP="00582573">
      <w:pPr>
        <w:numPr>
          <w:ilvl w:val="0"/>
          <w:numId w:val="17"/>
        </w:numPr>
        <w:suppressAutoHyphens/>
        <w:autoSpaceDN w:val="0"/>
        <w:spacing w:after="120" w:line="276" w:lineRule="auto"/>
        <w:ind w:left="851"/>
        <w:jc w:val="both"/>
        <w:textAlignment w:val="baseline"/>
        <w:rPr>
          <w:rFonts w:ascii="Arial" w:hAnsi="Arial" w:cs="Arial"/>
          <w:bCs/>
          <w:color w:val="00B0F0"/>
          <w:sz w:val="22"/>
          <w:szCs w:val="22"/>
        </w:rPr>
      </w:pPr>
      <w:r w:rsidRPr="002D76BB">
        <w:rPr>
          <w:rFonts w:ascii="Arial" w:hAnsi="Arial" w:cs="Arial"/>
          <w:bCs/>
          <w:color w:val="00B0F0"/>
          <w:sz w:val="22"/>
          <w:szCs w:val="22"/>
        </w:rPr>
        <w:t>…</w:t>
      </w:r>
      <w:r w:rsidR="00A14604">
        <w:rPr>
          <w:rFonts w:ascii="Arial" w:hAnsi="Arial" w:cs="Arial"/>
          <w:bCs/>
          <w:color w:val="00B0F0"/>
          <w:sz w:val="22"/>
          <w:szCs w:val="22"/>
        </w:rPr>
        <w:t>.</w:t>
      </w:r>
    </w:p>
    <w:p w14:paraId="6CF71174" w14:textId="77777777" w:rsidR="002D76BB" w:rsidRPr="00357C6F" w:rsidRDefault="002D76BB" w:rsidP="002D76BB">
      <w:pPr>
        <w:spacing w:after="120" w:line="276" w:lineRule="auto"/>
        <w:contextualSpacing/>
        <w:jc w:val="both"/>
        <w:rPr>
          <w:rFonts w:ascii="Arial" w:hAnsi="Arial" w:cs="Arial"/>
          <w:bCs/>
          <w:i/>
          <w:iCs/>
          <w:color w:val="ED7D31" w:themeColor="accent2"/>
          <w:sz w:val="20"/>
          <w:szCs w:val="20"/>
        </w:rPr>
      </w:pPr>
      <w:r w:rsidRPr="00357C6F">
        <w:rPr>
          <w:rFonts w:ascii="Arial" w:hAnsi="Arial" w:cs="Arial"/>
          <w:bCs/>
          <w:i/>
          <w:iCs/>
          <w:color w:val="ED7D31" w:themeColor="accent2"/>
          <w:sz w:val="20"/>
          <w:szCs w:val="20"/>
          <w:u w:val="single"/>
        </w:rPr>
        <w:t>Poznámka pro obec</w:t>
      </w:r>
      <w:r w:rsidRPr="00357C6F">
        <w:rPr>
          <w:rFonts w:ascii="Arial" w:hAnsi="Arial" w:cs="Arial"/>
          <w:bCs/>
          <w:i/>
          <w:iCs/>
          <w:color w:val="ED7D31" w:themeColor="accent2"/>
          <w:sz w:val="20"/>
          <w:szCs w:val="20"/>
        </w:rPr>
        <w:t>: Obec může ze zákazu spalování vybraných druhů pevných paliv v lokálních topeništích stanovit výjimky; pokud se tak obec rozhodne, musí postupovat na základě obecných kritérií. Výjimky nelze stanovovat pro konkrétně ani druhově označené osoby (tj. ani pro obec samotnou). Ve vyhlášce rovněž nelze upravit možnost udělování individuálních výjimek poskytovaných prostřednictvím různých souhlasů či povolení orgánů obce.</w:t>
      </w:r>
    </w:p>
    <w:p w14:paraId="5D6591BD" w14:textId="77777777" w:rsidR="002D76BB" w:rsidRPr="0026450A" w:rsidRDefault="002D76BB" w:rsidP="002D76BB">
      <w:pPr>
        <w:spacing w:after="120" w:line="276" w:lineRule="auto"/>
        <w:ind w:firstLine="708"/>
        <w:jc w:val="both"/>
        <w:rPr>
          <w:rFonts w:ascii="Arial" w:hAnsi="Arial" w:cs="Arial"/>
          <w:sz w:val="22"/>
          <w:szCs w:val="22"/>
        </w:rPr>
      </w:pPr>
    </w:p>
    <w:p w14:paraId="1C94F094" w14:textId="77777777" w:rsidR="002D76BB" w:rsidRPr="00582573" w:rsidRDefault="002D76BB" w:rsidP="00A14604">
      <w:pPr>
        <w:pStyle w:val="Zkladntext"/>
        <w:tabs>
          <w:tab w:val="left" w:pos="540"/>
        </w:tabs>
        <w:spacing w:after="60"/>
        <w:jc w:val="center"/>
        <w:rPr>
          <w:rFonts w:ascii="Arial" w:hAnsi="Arial" w:cs="Arial"/>
          <w:b/>
          <w:szCs w:val="24"/>
        </w:rPr>
      </w:pPr>
      <w:r w:rsidRPr="00582573">
        <w:rPr>
          <w:rFonts w:ascii="Arial" w:hAnsi="Arial" w:cs="Arial"/>
          <w:b/>
          <w:szCs w:val="24"/>
        </w:rPr>
        <w:t>Čl. 3</w:t>
      </w:r>
    </w:p>
    <w:p w14:paraId="18DE2D58" w14:textId="77777777" w:rsidR="002D76BB" w:rsidRPr="00582573" w:rsidRDefault="002D76BB" w:rsidP="002D76BB">
      <w:pPr>
        <w:pStyle w:val="Zkladntext"/>
        <w:tabs>
          <w:tab w:val="left" w:pos="540"/>
        </w:tabs>
        <w:jc w:val="center"/>
        <w:rPr>
          <w:rFonts w:ascii="Arial" w:hAnsi="Arial" w:cs="Arial"/>
          <w:b/>
          <w:szCs w:val="24"/>
        </w:rPr>
      </w:pPr>
      <w:r w:rsidRPr="00582573">
        <w:rPr>
          <w:rFonts w:ascii="Arial" w:hAnsi="Arial" w:cs="Arial"/>
          <w:b/>
          <w:szCs w:val="24"/>
        </w:rPr>
        <w:t>Účinnost</w:t>
      </w:r>
    </w:p>
    <w:p w14:paraId="19D93D2D" w14:textId="77777777" w:rsidR="00A14604" w:rsidRPr="00A14604" w:rsidRDefault="00A14604" w:rsidP="00A14604">
      <w:pPr>
        <w:keepNext/>
        <w:spacing w:before="60" w:after="160"/>
        <w:jc w:val="both"/>
        <w:rPr>
          <w:rFonts w:ascii="Arial" w:eastAsia="Calibri" w:hAnsi="Arial" w:cs="Arial"/>
          <w:i/>
          <w:color w:val="00B0F0"/>
          <w:lang w:eastAsia="en-US"/>
        </w:rPr>
      </w:pPr>
      <w:r w:rsidRPr="00A14604">
        <w:rPr>
          <w:rFonts w:ascii="Arial" w:eastAsia="Calibri" w:hAnsi="Arial" w:cs="Arial"/>
          <w:i/>
          <w:color w:val="00B0F0"/>
          <w:lang w:eastAsia="en-US"/>
        </w:rPr>
        <w:t>(varianta 1)</w:t>
      </w:r>
    </w:p>
    <w:p w14:paraId="3E0CA9CF" w14:textId="77777777" w:rsidR="00A14604" w:rsidRPr="00A14604" w:rsidRDefault="00A14604" w:rsidP="00A14604">
      <w:pPr>
        <w:spacing w:before="120" w:line="288" w:lineRule="auto"/>
        <w:ind w:firstLine="709"/>
        <w:jc w:val="both"/>
        <w:rPr>
          <w:rFonts w:ascii="Arial" w:eastAsia="Calibri" w:hAnsi="Arial" w:cs="Arial"/>
          <w:sz w:val="22"/>
          <w:szCs w:val="22"/>
          <w:lang w:eastAsia="en-US"/>
        </w:rPr>
      </w:pPr>
      <w:r w:rsidRPr="00A14604">
        <w:rPr>
          <w:rFonts w:ascii="Arial" w:eastAsia="Calibri" w:hAnsi="Arial" w:cs="Arial"/>
          <w:sz w:val="22"/>
          <w:szCs w:val="22"/>
          <w:lang w:eastAsia="en-US"/>
        </w:rPr>
        <w:t>Tato vyhláška nabývá účinnosti dnem ….</w:t>
      </w:r>
    </w:p>
    <w:p w14:paraId="06DB4876" w14:textId="77777777" w:rsidR="00A14604" w:rsidRPr="00A14604" w:rsidRDefault="00A14604" w:rsidP="00A14604">
      <w:pPr>
        <w:keepNext/>
        <w:spacing w:before="60" w:after="160"/>
        <w:jc w:val="both"/>
        <w:rPr>
          <w:rFonts w:ascii="Arial" w:eastAsia="Calibri" w:hAnsi="Arial" w:cs="Arial"/>
          <w:i/>
          <w:color w:val="00B0F0"/>
          <w:sz w:val="22"/>
          <w:szCs w:val="22"/>
          <w:lang w:eastAsia="en-US"/>
        </w:rPr>
      </w:pPr>
      <w:r w:rsidRPr="00A14604">
        <w:rPr>
          <w:rFonts w:ascii="Arial" w:eastAsia="Calibri" w:hAnsi="Arial" w:cs="Arial"/>
          <w:i/>
          <w:color w:val="00B0F0"/>
          <w:sz w:val="22"/>
          <w:szCs w:val="22"/>
          <w:lang w:eastAsia="en-US"/>
        </w:rPr>
        <w:t>(varianta 2)</w:t>
      </w:r>
    </w:p>
    <w:p w14:paraId="25779DAD" w14:textId="77777777" w:rsidR="00A14604" w:rsidRPr="00A14604" w:rsidRDefault="00A14604" w:rsidP="00A14604">
      <w:pPr>
        <w:spacing w:before="120" w:line="288" w:lineRule="auto"/>
        <w:ind w:left="709"/>
        <w:jc w:val="both"/>
        <w:rPr>
          <w:rFonts w:ascii="Arial" w:eastAsia="Calibri" w:hAnsi="Arial" w:cs="Arial"/>
          <w:sz w:val="22"/>
          <w:szCs w:val="22"/>
          <w:lang w:eastAsia="en-US"/>
        </w:rPr>
      </w:pPr>
      <w:r w:rsidRPr="00A14604">
        <w:rPr>
          <w:rFonts w:ascii="Arial" w:eastAsia="Calibri" w:hAnsi="Arial" w:cs="Arial"/>
          <w:sz w:val="22"/>
          <w:szCs w:val="22"/>
          <w:lang w:eastAsia="en-US"/>
        </w:rPr>
        <w:t>Tato vyhláška nabývá účinnosti počátkem patnáctého dne následujícího po dni jejího vyhlášení.</w:t>
      </w:r>
    </w:p>
    <w:p w14:paraId="6B51F98D" w14:textId="77777777" w:rsidR="002D76BB" w:rsidRPr="00C4275B" w:rsidRDefault="002D76BB" w:rsidP="002D76BB">
      <w:pPr>
        <w:autoSpaceDE w:val="0"/>
        <w:autoSpaceDN w:val="0"/>
        <w:spacing w:line="276" w:lineRule="auto"/>
        <w:rPr>
          <w:rFonts w:ascii="Arial" w:hAnsi="Arial" w:cs="Arial"/>
          <w:sz w:val="22"/>
          <w:szCs w:val="22"/>
        </w:rPr>
      </w:pPr>
    </w:p>
    <w:p w14:paraId="42DF7DD9" w14:textId="77777777" w:rsidR="002D76BB" w:rsidRPr="00C4275B" w:rsidRDefault="002D76BB" w:rsidP="002D76BB">
      <w:pPr>
        <w:autoSpaceDE w:val="0"/>
        <w:autoSpaceDN w:val="0"/>
        <w:spacing w:line="276" w:lineRule="auto"/>
        <w:rPr>
          <w:rFonts w:ascii="Arial" w:hAnsi="Arial" w:cs="Arial"/>
          <w:sz w:val="22"/>
          <w:szCs w:val="22"/>
        </w:rPr>
      </w:pPr>
    </w:p>
    <w:p w14:paraId="12EBCFC4" w14:textId="77777777" w:rsidR="002D76BB" w:rsidRPr="00C4275B" w:rsidRDefault="002D76BB" w:rsidP="002D76BB">
      <w:pPr>
        <w:pStyle w:val="Zkladntext"/>
        <w:tabs>
          <w:tab w:val="left" w:pos="697"/>
          <w:tab w:val="left" w:pos="7020"/>
        </w:tabs>
        <w:spacing w:after="0" w:line="276" w:lineRule="auto"/>
        <w:rPr>
          <w:rFonts w:ascii="Arial" w:hAnsi="Arial" w:cs="Arial"/>
          <w:i/>
          <w:iCs/>
          <w:sz w:val="22"/>
          <w:szCs w:val="22"/>
        </w:rPr>
      </w:pPr>
      <w:r w:rsidRPr="00C4275B">
        <w:rPr>
          <w:rFonts w:ascii="Arial" w:hAnsi="Arial" w:cs="Arial"/>
          <w:i/>
          <w:iCs/>
          <w:sz w:val="22"/>
          <w:szCs w:val="22"/>
        </w:rPr>
        <w:tab/>
        <w:t>Podpis</w:t>
      </w:r>
      <w:r w:rsidRPr="00C4275B">
        <w:rPr>
          <w:rFonts w:ascii="Arial" w:hAnsi="Arial" w:cs="Arial"/>
          <w:i/>
          <w:iCs/>
          <w:sz w:val="22"/>
          <w:szCs w:val="22"/>
        </w:rPr>
        <w:tab/>
      </w:r>
      <w:proofErr w:type="spellStart"/>
      <w:r w:rsidRPr="00C4275B">
        <w:rPr>
          <w:rFonts w:ascii="Arial" w:hAnsi="Arial" w:cs="Arial"/>
          <w:i/>
          <w:iCs/>
          <w:sz w:val="22"/>
          <w:szCs w:val="22"/>
        </w:rPr>
        <w:t>Podpis</w:t>
      </w:r>
      <w:proofErr w:type="spellEnd"/>
    </w:p>
    <w:p w14:paraId="7B8E5530" w14:textId="77777777" w:rsidR="002D76BB" w:rsidRPr="00C4275B" w:rsidRDefault="002D76BB" w:rsidP="002D76BB">
      <w:pPr>
        <w:pStyle w:val="Zkladntext"/>
        <w:tabs>
          <w:tab w:val="left" w:pos="6120"/>
        </w:tabs>
        <w:spacing w:after="0" w:line="276" w:lineRule="auto"/>
        <w:rPr>
          <w:rFonts w:ascii="Arial" w:hAnsi="Arial" w:cs="Arial"/>
          <w:sz w:val="22"/>
          <w:szCs w:val="22"/>
        </w:rPr>
      </w:pPr>
      <w:r w:rsidRPr="00C4275B">
        <w:rPr>
          <w:rFonts w:ascii="Arial" w:hAnsi="Arial" w:cs="Arial"/>
          <w:sz w:val="22"/>
          <w:szCs w:val="22"/>
        </w:rPr>
        <w:t xml:space="preserve">…………………… </w:t>
      </w:r>
      <w:r w:rsidRPr="00C4275B">
        <w:rPr>
          <w:rFonts w:ascii="Arial" w:hAnsi="Arial" w:cs="Arial"/>
          <w:sz w:val="22"/>
          <w:szCs w:val="22"/>
        </w:rPr>
        <w:tab/>
        <w:t>…………………………</w:t>
      </w:r>
    </w:p>
    <w:p w14:paraId="1E66FB1D" w14:textId="77777777" w:rsidR="002D76BB" w:rsidRPr="00C4275B" w:rsidRDefault="002D76BB" w:rsidP="002D76BB">
      <w:pPr>
        <w:pStyle w:val="Zkladntext"/>
        <w:tabs>
          <w:tab w:val="left" w:pos="180"/>
          <w:tab w:val="left" w:pos="6480"/>
        </w:tabs>
        <w:spacing w:after="0" w:line="276" w:lineRule="auto"/>
        <w:rPr>
          <w:rFonts w:ascii="Arial" w:hAnsi="Arial" w:cs="Arial"/>
          <w:sz w:val="22"/>
          <w:szCs w:val="22"/>
        </w:rPr>
      </w:pPr>
      <w:r w:rsidRPr="00C4275B">
        <w:rPr>
          <w:rFonts w:ascii="Arial" w:hAnsi="Arial" w:cs="Arial"/>
          <w:sz w:val="22"/>
          <w:szCs w:val="22"/>
        </w:rPr>
        <w:tab/>
        <w:t xml:space="preserve">Jméno Příjmení </w:t>
      </w:r>
      <w:r w:rsidRPr="00C4275B">
        <w:rPr>
          <w:rFonts w:ascii="Arial" w:hAnsi="Arial" w:cs="Arial"/>
          <w:sz w:val="22"/>
          <w:szCs w:val="22"/>
        </w:rPr>
        <w:tab/>
        <w:t>Jméno Příjmení</w:t>
      </w:r>
    </w:p>
    <w:p w14:paraId="6FBC57EE" w14:textId="75E12EA9" w:rsidR="002D76BB" w:rsidRDefault="002D76BB" w:rsidP="002D76BB">
      <w:pPr>
        <w:pStyle w:val="Zkladntext"/>
        <w:tabs>
          <w:tab w:val="left" w:pos="312"/>
          <w:tab w:val="left" w:pos="6974"/>
        </w:tabs>
        <w:spacing w:after="240" w:line="276" w:lineRule="auto"/>
        <w:rPr>
          <w:rFonts w:ascii="Arial" w:hAnsi="Arial" w:cs="Arial"/>
          <w:sz w:val="22"/>
          <w:szCs w:val="22"/>
        </w:rPr>
      </w:pPr>
      <w:r>
        <w:rPr>
          <w:rFonts w:ascii="Arial" w:hAnsi="Arial" w:cs="Arial"/>
          <w:sz w:val="22"/>
          <w:szCs w:val="22"/>
        </w:rPr>
        <w:t xml:space="preserve"> </w:t>
      </w:r>
      <w:r>
        <w:rPr>
          <w:rFonts w:ascii="Arial" w:hAnsi="Arial" w:cs="Arial"/>
          <w:sz w:val="22"/>
          <w:szCs w:val="22"/>
        </w:rPr>
        <w:tab/>
      </w:r>
      <w:r w:rsidR="00582573">
        <w:rPr>
          <w:rFonts w:ascii="Arial" w:hAnsi="Arial" w:cs="Arial"/>
          <w:sz w:val="22"/>
          <w:szCs w:val="22"/>
        </w:rPr>
        <w:t xml:space="preserve">    </w:t>
      </w:r>
      <w:r w:rsidR="00A14604">
        <w:rPr>
          <w:rFonts w:ascii="Arial" w:hAnsi="Arial" w:cs="Arial"/>
          <w:sz w:val="22"/>
          <w:szCs w:val="22"/>
        </w:rPr>
        <w:t>s</w:t>
      </w:r>
      <w:r>
        <w:rPr>
          <w:rFonts w:ascii="Arial" w:hAnsi="Arial" w:cs="Arial"/>
          <w:sz w:val="22"/>
          <w:szCs w:val="22"/>
        </w:rPr>
        <w:t>tarosta</w:t>
      </w:r>
      <w:r w:rsidR="00582573">
        <w:rPr>
          <w:rFonts w:ascii="Arial" w:hAnsi="Arial" w:cs="Arial"/>
          <w:sz w:val="22"/>
          <w:szCs w:val="22"/>
        </w:rPr>
        <w:t xml:space="preserve">                                                                                       místo</w:t>
      </w:r>
      <w:r w:rsidRPr="00C4275B">
        <w:rPr>
          <w:rFonts w:ascii="Arial" w:hAnsi="Arial" w:cs="Arial"/>
          <w:sz w:val="22"/>
          <w:szCs w:val="22"/>
        </w:rPr>
        <w:t>starosta</w:t>
      </w:r>
    </w:p>
    <w:p w14:paraId="3BFA2254" w14:textId="77777777" w:rsidR="00582573" w:rsidRDefault="00582573" w:rsidP="002D76BB">
      <w:pPr>
        <w:tabs>
          <w:tab w:val="left" w:pos="3780"/>
        </w:tabs>
        <w:jc w:val="both"/>
        <w:rPr>
          <w:rFonts w:ascii="Arial" w:hAnsi="Arial" w:cs="Arial"/>
          <w:i/>
          <w:color w:val="ED7D31" w:themeColor="accent2"/>
          <w:sz w:val="20"/>
          <w:szCs w:val="20"/>
          <w:u w:val="single"/>
        </w:rPr>
      </w:pPr>
    </w:p>
    <w:p w14:paraId="278641D8" w14:textId="2F35BF56" w:rsidR="002D76BB" w:rsidRPr="00357C6F" w:rsidRDefault="002D76BB" w:rsidP="002D76BB">
      <w:pPr>
        <w:tabs>
          <w:tab w:val="left" w:pos="3780"/>
        </w:tabs>
        <w:jc w:val="both"/>
        <w:rPr>
          <w:rFonts w:ascii="Arial" w:hAnsi="Arial" w:cs="Arial"/>
          <w:i/>
          <w:color w:val="ED7D31" w:themeColor="accent2"/>
          <w:sz w:val="20"/>
          <w:szCs w:val="20"/>
        </w:rPr>
      </w:pPr>
      <w:r w:rsidRPr="00357C6F">
        <w:rPr>
          <w:rFonts w:ascii="Arial" w:hAnsi="Arial" w:cs="Arial"/>
          <w:i/>
          <w:color w:val="ED7D31" w:themeColor="accent2"/>
          <w:sz w:val="20"/>
          <w:szCs w:val="20"/>
          <w:u w:val="single"/>
        </w:rPr>
        <w:t>Pozn. pro obec</w:t>
      </w:r>
      <w:r w:rsidRPr="00357C6F">
        <w:rPr>
          <w:rFonts w:ascii="Arial" w:hAnsi="Arial" w:cs="Arial"/>
          <w:i/>
          <w:color w:val="ED7D31" w:themeColor="accent2"/>
          <w:sz w:val="20"/>
          <w:szCs w:val="20"/>
        </w:rPr>
        <w:t xml:space="preserve">: Do Sbírky právních předpisů územních samosprávných celků a některých správních úřadů se vkládá elektronická verze vyhlášky, kdy je místo podpisu za jménem a příjmením uvedena doložka v. r. </w:t>
      </w:r>
    </w:p>
    <w:p w14:paraId="6498C306" w14:textId="77777777" w:rsidR="002D76BB" w:rsidRPr="00357C6F" w:rsidRDefault="002D76BB" w:rsidP="002D76BB">
      <w:pPr>
        <w:tabs>
          <w:tab w:val="left" w:pos="3780"/>
        </w:tabs>
        <w:jc w:val="both"/>
        <w:rPr>
          <w:rFonts w:ascii="Arial" w:hAnsi="Arial" w:cs="Arial"/>
          <w:i/>
          <w:color w:val="ED7D31" w:themeColor="accent2"/>
          <w:sz w:val="20"/>
          <w:szCs w:val="20"/>
        </w:rPr>
      </w:pPr>
    </w:p>
    <w:p w14:paraId="3FB9B6D1" w14:textId="3F801E40" w:rsidR="00F12D7E" w:rsidRPr="00582573" w:rsidRDefault="002D76BB" w:rsidP="00582573">
      <w:pPr>
        <w:tabs>
          <w:tab w:val="left" w:pos="3780"/>
        </w:tabs>
        <w:jc w:val="both"/>
        <w:rPr>
          <w:rFonts w:ascii="Arial" w:hAnsi="Arial" w:cs="Arial"/>
          <w:color w:val="ED7D31" w:themeColor="accent2"/>
          <w:sz w:val="22"/>
          <w:szCs w:val="22"/>
        </w:rPr>
      </w:pPr>
      <w:r w:rsidRPr="00357C6F">
        <w:rPr>
          <w:rFonts w:ascii="Arial" w:hAnsi="Arial" w:cs="Arial"/>
          <w:i/>
          <w:color w:val="ED7D31" w:themeColor="accent2"/>
          <w:sz w:val="20"/>
          <w:szCs w:val="20"/>
          <w:u w:val="single"/>
        </w:rPr>
        <w:t>Upozornění</w:t>
      </w:r>
      <w:r w:rsidRPr="00357C6F">
        <w:rPr>
          <w:rFonts w:ascii="Arial" w:hAnsi="Arial" w:cs="Arial"/>
          <w:i/>
          <w:color w:val="ED7D31" w:themeColor="accent2"/>
          <w:sz w:val="20"/>
          <w:szCs w:val="20"/>
        </w:rPr>
        <w:t>: Obec má ve smyslu § 3 odst. 2 zákona č. 35/2021 Sb., o Sbírce právních předpisů územních samosprávných celků a některých správních úřadů, povinnost po obdržení vyrozumění ze strany Ministerstva vnitra zveřejnit na své úřední desce po dobu alespoň 15 dnů oznámení o vyhlášení vyhlášky ve Sbírce právních předpisů územních samosprávných celků a některých správních úřadů.</w:t>
      </w:r>
    </w:p>
    <w:bookmarkEnd w:id="0"/>
    <w:p w14:paraId="52A74711" w14:textId="77777777" w:rsidR="00683A54" w:rsidRPr="00C4275B" w:rsidRDefault="00683A54" w:rsidP="00F12D7E">
      <w:pPr>
        <w:pStyle w:val="Zkladntext"/>
        <w:tabs>
          <w:tab w:val="left" w:pos="312"/>
          <w:tab w:val="left" w:pos="6974"/>
        </w:tabs>
        <w:spacing w:after="0"/>
        <w:rPr>
          <w:rFonts w:ascii="Arial" w:hAnsi="Arial" w:cs="Arial"/>
          <w:sz w:val="22"/>
          <w:szCs w:val="22"/>
        </w:rPr>
      </w:pPr>
    </w:p>
    <w:sectPr w:rsidR="00683A54" w:rsidRPr="00C4275B">
      <w:headerReference w:type="default" r:id="rId8"/>
      <w:footnotePr>
        <w:numRestart w:val="eachPage"/>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6694D" w14:textId="77777777" w:rsidR="00386DA6" w:rsidRDefault="00386DA6">
      <w:r>
        <w:separator/>
      </w:r>
    </w:p>
  </w:endnote>
  <w:endnote w:type="continuationSeparator" w:id="0">
    <w:p w14:paraId="0AF5F45A" w14:textId="77777777" w:rsidR="00386DA6" w:rsidRDefault="00386D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PingFang SC">
    <w:charset w:val="00"/>
    <w:family w:val="auto"/>
    <w:pitch w:val="variable"/>
  </w:font>
  <w:font w:name="Arial Unicode MS">
    <w:panose1 w:val="020B0604020202020204"/>
    <w:charset w:val="00"/>
    <w:family w:val="auto"/>
    <w:pitch w:val="variable"/>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5DC55" w14:textId="77777777" w:rsidR="00386DA6" w:rsidRDefault="00386DA6">
      <w:r>
        <w:separator/>
      </w:r>
    </w:p>
  </w:footnote>
  <w:footnote w:type="continuationSeparator" w:id="0">
    <w:p w14:paraId="208D32B1" w14:textId="77777777" w:rsidR="00386DA6" w:rsidRDefault="00386DA6">
      <w:r>
        <w:continuationSeparator/>
      </w:r>
    </w:p>
  </w:footnote>
  <w:footnote w:id="1">
    <w:p w14:paraId="004076C6" w14:textId="77777777" w:rsidR="00F318A5" w:rsidRPr="002D76BB" w:rsidRDefault="00F318A5" w:rsidP="00F318A5">
      <w:pPr>
        <w:pStyle w:val="Textpoznpodarou"/>
        <w:rPr>
          <w:rFonts w:ascii="Arial" w:hAnsi="Arial" w:cs="Arial"/>
        </w:rPr>
      </w:pPr>
      <w:r w:rsidRPr="002D76BB">
        <w:rPr>
          <w:rStyle w:val="Znakapoznpodarou"/>
          <w:rFonts w:ascii="Arial" w:hAnsi="Arial" w:cs="Arial"/>
        </w:rPr>
        <w:footnoteRef/>
      </w:r>
      <w:r w:rsidRPr="002D76BB">
        <w:rPr>
          <w:rFonts w:ascii="Arial" w:hAnsi="Arial" w:cs="Arial"/>
        </w:rPr>
        <w:t xml:space="preserve"> § 17 odst. 1 písm. g) a § 17 odst. 5 zákona o ochraně ovzduší</w:t>
      </w:r>
      <w:r w:rsidR="00DE3823" w:rsidRPr="002D76BB">
        <w:rPr>
          <w:rFonts w:ascii="Arial" w:hAnsi="Arial" w:cs="Arial"/>
        </w:rPr>
        <w:t>.</w:t>
      </w:r>
    </w:p>
  </w:footnote>
  <w:footnote w:id="2">
    <w:p w14:paraId="3D236D94" w14:textId="3AA83BF7" w:rsidR="002D76BB" w:rsidRDefault="002D76BB" w:rsidP="002D76BB">
      <w:pPr>
        <w:pStyle w:val="Textpoznpodarou"/>
      </w:pPr>
      <w:r w:rsidRPr="002D76BB">
        <w:rPr>
          <w:rStyle w:val="Znakapoznpodarou"/>
          <w:rFonts w:ascii="Arial" w:hAnsi="Arial" w:cs="Arial"/>
          <w:color w:val="00B0F0"/>
        </w:rPr>
        <w:footnoteRef/>
      </w:r>
      <w:r w:rsidRPr="002D76BB">
        <w:rPr>
          <w:rFonts w:ascii="Arial" w:hAnsi="Arial" w:cs="Arial"/>
          <w:color w:val="00B0F0"/>
        </w:rPr>
        <w:t xml:space="preserve"> § 2 písm. b) zákona č. 239/2000 Sb., o integrovaném záchranném systému a o změně některých zákonů, ve znění pozdějších předpisů</w:t>
      </w:r>
      <w:r w:rsidR="00E84712">
        <w:rPr>
          <w:rFonts w:ascii="Arial" w:hAnsi="Arial" w:cs="Arial"/>
          <w:color w:val="00B0F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0782B" w14:textId="77777777" w:rsidR="004E4A3A" w:rsidRDefault="004E4A3A">
    <w:pPr>
      <w:pStyle w:val="Zhlav"/>
    </w:pPr>
  </w:p>
  <w:p w14:paraId="09AEEBDB" w14:textId="77777777" w:rsidR="004E4A3A" w:rsidRDefault="004E4A3A">
    <w:pPr>
      <w:pStyle w:val="Zhlav"/>
    </w:pPr>
  </w:p>
  <w:p w14:paraId="169AE90F" w14:textId="77777777" w:rsidR="004E4A3A" w:rsidRDefault="004E4A3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F445D02"/>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25461B1A"/>
    <w:multiLevelType w:val="hybridMultilevel"/>
    <w:tmpl w:val="F40E49AA"/>
    <w:lvl w:ilvl="0" w:tplc="C73E51F0">
      <w:start w:val="1"/>
      <w:numFmt w:val="decimal"/>
      <w:lvlText w:val="(%1)"/>
      <w:lvlJc w:val="left"/>
      <w:pPr>
        <w:ind w:left="750" w:hanging="390"/>
      </w:pPr>
      <w:rPr>
        <w:rFonts w:hint="default"/>
      </w:rPr>
    </w:lvl>
    <w:lvl w:ilvl="1" w:tplc="81D8BB8E">
      <w:start w:val="1"/>
      <w:numFmt w:val="lowerLetter"/>
      <w:lvlText w:val="%2)"/>
      <w:lvlJc w:val="left"/>
      <w:pPr>
        <w:ind w:left="1440" w:hanging="360"/>
      </w:pPr>
      <w:rPr>
        <w:rFonts w:hint="default"/>
        <w:b w:val="0"/>
        <w:bCs w:val="0"/>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294E5F3C"/>
    <w:multiLevelType w:val="hybridMultilevel"/>
    <w:tmpl w:val="BE6CBD2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3B492D6A"/>
    <w:multiLevelType w:val="hybridMultilevel"/>
    <w:tmpl w:val="5FB65408"/>
    <w:lvl w:ilvl="0" w:tplc="FFFFFFFF">
      <w:start w:val="1"/>
      <w:numFmt w:val="lowerLetter"/>
      <w:lvlText w:val="%1)"/>
      <w:lvlJc w:val="left"/>
      <w:pPr>
        <w:ind w:left="4326" w:hanging="360"/>
      </w:pPr>
      <w:rPr>
        <w:rFonts w:ascii="Arial" w:eastAsia="Times New Roman" w:hAnsi="Arial" w:cs="Arial"/>
      </w:rPr>
    </w:lvl>
    <w:lvl w:ilvl="1" w:tplc="FFFFFFFF">
      <w:start w:val="1"/>
      <w:numFmt w:val="lowerLetter"/>
      <w:lvlText w:val="%2."/>
      <w:lvlJc w:val="left"/>
      <w:pPr>
        <w:ind w:left="5046" w:hanging="360"/>
      </w:pPr>
    </w:lvl>
    <w:lvl w:ilvl="2" w:tplc="FFFFFFFF" w:tentative="1">
      <w:start w:val="1"/>
      <w:numFmt w:val="lowerRoman"/>
      <w:lvlText w:val="%3."/>
      <w:lvlJc w:val="right"/>
      <w:pPr>
        <w:ind w:left="5766" w:hanging="180"/>
      </w:pPr>
    </w:lvl>
    <w:lvl w:ilvl="3" w:tplc="FFFFFFFF" w:tentative="1">
      <w:start w:val="1"/>
      <w:numFmt w:val="decimal"/>
      <w:lvlText w:val="%4."/>
      <w:lvlJc w:val="left"/>
      <w:pPr>
        <w:ind w:left="6486" w:hanging="360"/>
      </w:pPr>
    </w:lvl>
    <w:lvl w:ilvl="4" w:tplc="FFFFFFFF" w:tentative="1">
      <w:start w:val="1"/>
      <w:numFmt w:val="lowerLetter"/>
      <w:lvlText w:val="%5."/>
      <w:lvlJc w:val="left"/>
      <w:pPr>
        <w:ind w:left="7206" w:hanging="360"/>
      </w:pPr>
    </w:lvl>
    <w:lvl w:ilvl="5" w:tplc="FFFFFFFF" w:tentative="1">
      <w:start w:val="1"/>
      <w:numFmt w:val="lowerRoman"/>
      <w:lvlText w:val="%6."/>
      <w:lvlJc w:val="right"/>
      <w:pPr>
        <w:ind w:left="7926" w:hanging="180"/>
      </w:pPr>
    </w:lvl>
    <w:lvl w:ilvl="6" w:tplc="FFFFFFFF" w:tentative="1">
      <w:start w:val="1"/>
      <w:numFmt w:val="decimal"/>
      <w:lvlText w:val="%7."/>
      <w:lvlJc w:val="left"/>
      <w:pPr>
        <w:ind w:left="8646" w:hanging="360"/>
      </w:pPr>
    </w:lvl>
    <w:lvl w:ilvl="7" w:tplc="FFFFFFFF" w:tentative="1">
      <w:start w:val="1"/>
      <w:numFmt w:val="lowerLetter"/>
      <w:lvlText w:val="%8."/>
      <w:lvlJc w:val="left"/>
      <w:pPr>
        <w:ind w:left="9366" w:hanging="360"/>
      </w:pPr>
    </w:lvl>
    <w:lvl w:ilvl="8" w:tplc="FFFFFFFF" w:tentative="1">
      <w:start w:val="1"/>
      <w:numFmt w:val="lowerRoman"/>
      <w:lvlText w:val="%9."/>
      <w:lvlJc w:val="right"/>
      <w:pPr>
        <w:ind w:left="10086" w:hanging="180"/>
      </w:pPr>
    </w:lvl>
  </w:abstractNum>
  <w:abstractNum w:abstractNumId="8" w15:restartNumberingAfterBreak="0">
    <w:nsid w:val="3C9012AF"/>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44E3758A"/>
    <w:multiLevelType w:val="hybridMultilevel"/>
    <w:tmpl w:val="DE82DA88"/>
    <w:lvl w:ilvl="0" w:tplc="2806F4B8">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0" w15:restartNumberingAfterBreak="0">
    <w:nsid w:val="57AC2C95"/>
    <w:multiLevelType w:val="hybridMultilevel"/>
    <w:tmpl w:val="194E117E"/>
    <w:lvl w:ilvl="0" w:tplc="1EA4BB5A">
      <w:start w:val="1"/>
      <w:numFmt w:val="lowerLetter"/>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11"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6A4B115A"/>
    <w:multiLevelType w:val="hybridMultilevel"/>
    <w:tmpl w:val="5CA6C66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4B72D6"/>
    <w:multiLevelType w:val="hybridMultilevel"/>
    <w:tmpl w:val="E8E40FE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0DE31C6"/>
    <w:multiLevelType w:val="hybridMultilevel"/>
    <w:tmpl w:val="5FB65408"/>
    <w:lvl w:ilvl="0" w:tplc="FFFFFFFF">
      <w:start w:val="1"/>
      <w:numFmt w:val="lowerLetter"/>
      <w:lvlText w:val="%1)"/>
      <w:lvlJc w:val="left"/>
      <w:pPr>
        <w:ind w:left="4326" w:hanging="360"/>
      </w:pPr>
      <w:rPr>
        <w:rFonts w:ascii="Arial" w:eastAsia="Times New Roman" w:hAnsi="Arial" w:cs="Arial"/>
      </w:rPr>
    </w:lvl>
    <w:lvl w:ilvl="1" w:tplc="FFFFFFFF">
      <w:start w:val="1"/>
      <w:numFmt w:val="lowerLetter"/>
      <w:lvlText w:val="%2."/>
      <w:lvlJc w:val="left"/>
      <w:pPr>
        <w:ind w:left="5046" w:hanging="360"/>
      </w:pPr>
    </w:lvl>
    <w:lvl w:ilvl="2" w:tplc="FFFFFFFF" w:tentative="1">
      <w:start w:val="1"/>
      <w:numFmt w:val="lowerRoman"/>
      <w:lvlText w:val="%3."/>
      <w:lvlJc w:val="right"/>
      <w:pPr>
        <w:ind w:left="5766" w:hanging="180"/>
      </w:pPr>
    </w:lvl>
    <w:lvl w:ilvl="3" w:tplc="FFFFFFFF" w:tentative="1">
      <w:start w:val="1"/>
      <w:numFmt w:val="decimal"/>
      <w:lvlText w:val="%4."/>
      <w:lvlJc w:val="left"/>
      <w:pPr>
        <w:ind w:left="6486" w:hanging="360"/>
      </w:pPr>
    </w:lvl>
    <w:lvl w:ilvl="4" w:tplc="FFFFFFFF" w:tentative="1">
      <w:start w:val="1"/>
      <w:numFmt w:val="lowerLetter"/>
      <w:lvlText w:val="%5."/>
      <w:lvlJc w:val="left"/>
      <w:pPr>
        <w:ind w:left="7206" w:hanging="360"/>
      </w:pPr>
    </w:lvl>
    <w:lvl w:ilvl="5" w:tplc="FFFFFFFF" w:tentative="1">
      <w:start w:val="1"/>
      <w:numFmt w:val="lowerRoman"/>
      <w:lvlText w:val="%6."/>
      <w:lvlJc w:val="right"/>
      <w:pPr>
        <w:ind w:left="7926" w:hanging="180"/>
      </w:pPr>
    </w:lvl>
    <w:lvl w:ilvl="6" w:tplc="FFFFFFFF" w:tentative="1">
      <w:start w:val="1"/>
      <w:numFmt w:val="decimal"/>
      <w:lvlText w:val="%7."/>
      <w:lvlJc w:val="left"/>
      <w:pPr>
        <w:ind w:left="8646" w:hanging="360"/>
      </w:pPr>
    </w:lvl>
    <w:lvl w:ilvl="7" w:tplc="FFFFFFFF" w:tentative="1">
      <w:start w:val="1"/>
      <w:numFmt w:val="lowerLetter"/>
      <w:lvlText w:val="%8."/>
      <w:lvlJc w:val="left"/>
      <w:pPr>
        <w:ind w:left="9366" w:hanging="360"/>
      </w:pPr>
    </w:lvl>
    <w:lvl w:ilvl="8" w:tplc="FFFFFFFF" w:tentative="1">
      <w:start w:val="1"/>
      <w:numFmt w:val="lowerRoman"/>
      <w:lvlText w:val="%9."/>
      <w:lvlJc w:val="right"/>
      <w:pPr>
        <w:ind w:left="10086" w:hanging="180"/>
      </w:pPr>
    </w:lvl>
  </w:abstractNum>
  <w:abstractNum w:abstractNumId="18" w15:restartNumberingAfterBreak="0">
    <w:nsid w:val="77886F2C"/>
    <w:multiLevelType w:val="hybridMultilevel"/>
    <w:tmpl w:val="5CA6C66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816729902">
    <w:abstractNumId w:val="4"/>
  </w:num>
  <w:num w:numId="2" w16cid:durableId="249047193">
    <w:abstractNumId w:val="19"/>
  </w:num>
  <w:num w:numId="3" w16cid:durableId="300817234">
    <w:abstractNumId w:val="2"/>
  </w:num>
  <w:num w:numId="4" w16cid:durableId="1273434752">
    <w:abstractNumId w:val="12"/>
  </w:num>
  <w:num w:numId="5" w16cid:durableId="358970642">
    <w:abstractNumId w:val="11"/>
  </w:num>
  <w:num w:numId="6" w16cid:durableId="956064663">
    <w:abstractNumId w:val="14"/>
  </w:num>
  <w:num w:numId="7" w16cid:durableId="649938966">
    <w:abstractNumId w:val="6"/>
  </w:num>
  <w:num w:numId="8" w16cid:durableId="2053263842">
    <w:abstractNumId w:val="0"/>
  </w:num>
  <w:num w:numId="9" w16cid:durableId="1065882234">
    <w:abstractNumId w:val="13"/>
  </w:num>
  <w:num w:numId="10" w16cid:durableId="686298504">
    <w:abstractNumId w:val="16"/>
  </w:num>
  <w:num w:numId="11" w16cid:durableId="779958015">
    <w:abstractNumId w:val="5"/>
  </w:num>
  <w:num w:numId="12" w16cid:durableId="1068379549">
    <w:abstractNumId w:val="10"/>
  </w:num>
  <w:num w:numId="13" w16cid:durableId="915865619">
    <w:abstractNumId w:val="15"/>
  </w:num>
  <w:num w:numId="14" w16cid:durableId="822888485">
    <w:abstractNumId w:val="18"/>
  </w:num>
  <w:num w:numId="15" w16cid:durableId="1362585999">
    <w:abstractNumId w:val="9"/>
  </w:num>
  <w:num w:numId="16" w16cid:durableId="586959251">
    <w:abstractNumId w:val="17"/>
  </w:num>
  <w:num w:numId="17" w16cid:durableId="977106762">
    <w:abstractNumId w:val="7"/>
  </w:num>
  <w:num w:numId="18" w16cid:durableId="385881835">
    <w:abstractNumId w:val="3"/>
  </w:num>
  <w:num w:numId="19" w16cid:durableId="1976986974">
    <w:abstractNumId w:val="1"/>
  </w:num>
  <w:num w:numId="20" w16cid:durableId="9168660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364F3"/>
    <w:rsid w:val="000663D6"/>
    <w:rsid w:val="00091835"/>
    <w:rsid w:val="000974BF"/>
    <w:rsid w:val="000A2C52"/>
    <w:rsid w:val="000A340D"/>
    <w:rsid w:val="000E1B6F"/>
    <w:rsid w:val="000E5BA3"/>
    <w:rsid w:val="00137485"/>
    <w:rsid w:val="00150E7B"/>
    <w:rsid w:val="0016591C"/>
    <w:rsid w:val="001A2238"/>
    <w:rsid w:val="001A71FE"/>
    <w:rsid w:val="001C4964"/>
    <w:rsid w:val="001D4DE1"/>
    <w:rsid w:val="0021589B"/>
    <w:rsid w:val="00231A55"/>
    <w:rsid w:val="00237508"/>
    <w:rsid w:val="0024722A"/>
    <w:rsid w:val="00262AF7"/>
    <w:rsid w:val="0026450A"/>
    <w:rsid w:val="002B03EE"/>
    <w:rsid w:val="002B47F4"/>
    <w:rsid w:val="002D6B88"/>
    <w:rsid w:val="002D76BB"/>
    <w:rsid w:val="00301154"/>
    <w:rsid w:val="00312824"/>
    <w:rsid w:val="00344EAB"/>
    <w:rsid w:val="00357C6F"/>
    <w:rsid w:val="00386DA6"/>
    <w:rsid w:val="003C087B"/>
    <w:rsid w:val="003C2845"/>
    <w:rsid w:val="003D7F82"/>
    <w:rsid w:val="003E5CEF"/>
    <w:rsid w:val="003E62CC"/>
    <w:rsid w:val="0040046F"/>
    <w:rsid w:val="00401DE7"/>
    <w:rsid w:val="00414700"/>
    <w:rsid w:val="00496713"/>
    <w:rsid w:val="004B148F"/>
    <w:rsid w:val="004B5DD8"/>
    <w:rsid w:val="004E4A3A"/>
    <w:rsid w:val="00517527"/>
    <w:rsid w:val="00520405"/>
    <w:rsid w:val="00544CC6"/>
    <w:rsid w:val="00563359"/>
    <w:rsid w:val="00582573"/>
    <w:rsid w:val="005A7741"/>
    <w:rsid w:val="005C12ED"/>
    <w:rsid w:val="005E1A87"/>
    <w:rsid w:val="005E7004"/>
    <w:rsid w:val="00624A84"/>
    <w:rsid w:val="0062669C"/>
    <w:rsid w:val="00641107"/>
    <w:rsid w:val="00651C3D"/>
    <w:rsid w:val="00674726"/>
    <w:rsid w:val="00683A54"/>
    <w:rsid w:val="006932FA"/>
    <w:rsid w:val="006B116E"/>
    <w:rsid w:val="007077E8"/>
    <w:rsid w:val="007245F4"/>
    <w:rsid w:val="00724F06"/>
    <w:rsid w:val="00740152"/>
    <w:rsid w:val="00766873"/>
    <w:rsid w:val="00776376"/>
    <w:rsid w:val="007858F4"/>
    <w:rsid w:val="007A7B9E"/>
    <w:rsid w:val="007B0646"/>
    <w:rsid w:val="007E1064"/>
    <w:rsid w:val="007E1DB2"/>
    <w:rsid w:val="0085281A"/>
    <w:rsid w:val="008A1942"/>
    <w:rsid w:val="008D7BC6"/>
    <w:rsid w:val="00914D53"/>
    <w:rsid w:val="00925462"/>
    <w:rsid w:val="00936B2D"/>
    <w:rsid w:val="009776D9"/>
    <w:rsid w:val="009B01A3"/>
    <w:rsid w:val="009C6265"/>
    <w:rsid w:val="00A14604"/>
    <w:rsid w:val="00A66EE6"/>
    <w:rsid w:val="00AF1528"/>
    <w:rsid w:val="00B04ABF"/>
    <w:rsid w:val="00B17EB8"/>
    <w:rsid w:val="00B23674"/>
    <w:rsid w:val="00B2479F"/>
    <w:rsid w:val="00BC6D34"/>
    <w:rsid w:val="00BE0661"/>
    <w:rsid w:val="00BF5076"/>
    <w:rsid w:val="00C306F7"/>
    <w:rsid w:val="00C4275B"/>
    <w:rsid w:val="00C513FA"/>
    <w:rsid w:val="00C747AD"/>
    <w:rsid w:val="00C81A34"/>
    <w:rsid w:val="00CA65DD"/>
    <w:rsid w:val="00CB325A"/>
    <w:rsid w:val="00CC3A7D"/>
    <w:rsid w:val="00D02B2D"/>
    <w:rsid w:val="00D3572A"/>
    <w:rsid w:val="00D75C18"/>
    <w:rsid w:val="00D87F4B"/>
    <w:rsid w:val="00D90316"/>
    <w:rsid w:val="00DA21D1"/>
    <w:rsid w:val="00DA7EA0"/>
    <w:rsid w:val="00DE3823"/>
    <w:rsid w:val="00DF7D7D"/>
    <w:rsid w:val="00E04A02"/>
    <w:rsid w:val="00E067BF"/>
    <w:rsid w:val="00E43A77"/>
    <w:rsid w:val="00E84712"/>
    <w:rsid w:val="00EA000B"/>
    <w:rsid w:val="00EF502C"/>
    <w:rsid w:val="00F12D7E"/>
    <w:rsid w:val="00F2482A"/>
    <w:rsid w:val="00F318A5"/>
    <w:rsid w:val="00F37DC4"/>
    <w:rsid w:val="00F5260B"/>
    <w:rsid w:val="00FD382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74D1B6"/>
  <w15:chartTrackingRefBased/>
  <w15:docId w15:val="{A91477DA-A562-498F-9F7A-AAD5F9973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paragraph" w:styleId="Nadpis3">
    <w:name w:val="heading 3"/>
    <w:basedOn w:val="Normln"/>
    <w:next w:val="Normln"/>
    <w:qFormat/>
    <w:rsid w:val="00C4275B"/>
    <w:pPr>
      <w:keepNext/>
      <w:spacing w:before="240" w:after="60"/>
      <w:outlineLvl w:val="2"/>
    </w:pPr>
    <w:rPr>
      <w:rFonts w:ascii="Arial" w:hAnsi="Arial" w:cs="Arial"/>
      <w:b/>
      <w:bCs/>
      <w:sz w:val="26"/>
      <w:szCs w:val="26"/>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Zpat">
    <w:name w:val="footer"/>
    <w:basedOn w:val="Normln"/>
    <w:link w:val="ZpatChar"/>
    <w:uiPriority w:val="99"/>
    <w:unhideWhenUsed/>
    <w:rsid w:val="001A71FE"/>
    <w:pPr>
      <w:tabs>
        <w:tab w:val="center" w:pos="4536"/>
        <w:tab w:val="right" w:pos="9072"/>
      </w:tabs>
    </w:pPr>
  </w:style>
  <w:style w:type="character" w:customStyle="1" w:styleId="ZpatChar">
    <w:name w:val="Zápatí Char"/>
    <w:link w:val="Zpat"/>
    <w:uiPriority w:val="99"/>
    <w:rsid w:val="001A71FE"/>
    <w:rPr>
      <w:sz w:val="24"/>
      <w:szCs w:val="24"/>
    </w:rPr>
  </w:style>
  <w:style w:type="character" w:customStyle="1" w:styleId="ZhlavChar">
    <w:name w:val="Záhlaví Char"/>
    <w:link w:val="Zhlav"/>
    <w:rsid w:val="00683A54"/>
    <w:rPr>
      <w:sz w:val="24"/>
    </w:rPr>
  </w:style>
  <w:style w:type="paragraph" w:styleId="Odstavecseseznamem">
    <w:name w:val="List Paragraph"/>
    <w:basedOn w:val="Normln"/>
    <w:uiPriority w:val="34"/>
    <w:qFormat/>
    <w:rsid w:val="007245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494639">
      <w:bodyDiv w:val="1"/>
      <w:marLeft w:val="0"/>
      <w:marRight w:val="0"/>
      <w:marTop w:val="0"/>
      <w:marBottom w:val="0"/>
      <w:divBdr>
        <w:top w:val="none" w:sz="0" w:space="0" w:color="auto"/>
        <w:left w:val="none" w:sz="0" w:space="0" w:color="auto"/>
        <w:bottom w:val="none" w:sz="0" w:space="0" w:color="auto"/>
        <w:right w:val="none" w:sz="0" w:space="0" w:color="auto"/>
      </w:divBdr>
    </w:div>
    <w:div w:id="1367412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CBB74B-DBB5-4BB5-8C90-C60D75B35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493</Words>
  <Characters>2914</Characters>
  <DocSecurity>0</DocSecurity>
  <Lines>24</Lines>
  <Paragraphs>6</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LinksUpToDate>false</LinksUpToDate>
  <CharactersWithSpaces>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2009-11-09T15:38:00Z</cp:lastPrinted>
  <dcterms:created xsi:type="dcterms:W3CDTF">2026-02-18T13:57:00Z</dcterms:created>
  <dcterms:modified xsi:type="dcterms:W3CDTF">2026-02-18T21:13:00Z</dcterms:modified>
</cp:coreProperties>
</file>