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2358" w14:textId="77777777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2E0E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6882D5EF" w14:textId="77777777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odboru </w:t>
      </w:r>
      <w:r w:rsidR="00D5659B"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veřejné správy, </w:t>
      </w: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dozoru a kontroly Ministerstva vnitra 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D86791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4A25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 (</w:t>
      </w:r>
      <w:r w:rsidRPr="002E0EAD">
        <w:rPr>
          <w:rFonts w:ascii="Arial" w:hAnsi="Arial" w:cs="Arial"/>
          <w:b/>
          <w:color w:val="0070C0"/>
        </w:rPr>
        <w:t>město, městys</w:t>
      </w:r>
      <w:r w:rsidRPr="002E0EAD">
        <w:rPr>
          <w:rFonts w:ascii="Arial" w:hAnsi="Arial" w:cs="Arial"/>
          <w:b/>
        </w:rPr>
        <w:t>)</w:t>
      </w:r>
      <w:r w:rsidR="00FE4569">
        <w:rPr>
          <w:rFonts w:ascii="Arial" w:hAnsi="Arial" w:cs="Arial"/>
          <w:b/>
        </w:rPr>
        <w:t xml:space="preserve"> …</w:t>
      </w:r>
    </w:p>
    <w:p w14:paraId="0A8F3313" w14:textId="2EF3EE0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 (</w:t>
      </w:r>
      <w:r w:rsidRPr="002E0EAD">
        <w:rPr>
          <w:rFonts w:ascii="Arial" w:hAnsi="Arial" w:cs="Arial"/>
          <w:b/>
          <w:color w:val="0070C0"/>
        </w:rPr>
        <w:t>města, městyse</w:t>
      </w:r>
      <w:r w:rsidRPr="002E0EAD">
        <w:rPr>
          <w:rFonts w:ascii="Arial" w:hAnsi="Arial" w:cs="Arial"/>
          <w:b/>
        </w:rPr>
        <w:t>)</w:t>
      </w:r>
      <w:r w:rsidR="00FE4569">
        <w:rPr>
          <w:rFonts w:ascii="Arial" w:hAnsi="Arial" w:cs="Arial"/>
          <w:b/>
        </w:rPr>
        <w:t xml:space="preserve"> …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(</w:t>
      </w:r>
      <w:r w:rsidRPr="002E0EAD">
        <w:rPr>
          <w:rFonts w:ascii="Arial" w:hAnsi="Arial" w:cs="Arial"/>
          <w:b/>
          <w:color w:val="0070C0"/>
        </w:rPr>
        <w:t>města, městyse</w:t>
      </w:r>
      <w:r w:rsidR="005744EB">
        <w:rPr>
          <w:rFonts w:ascii="Arial" w:hAnsi="Arial" w:cs="Arial"/>
          <w:b/>
        </w:rPr>
        <w:t>)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918A2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 (</w:t>
      </w:r>
      <w:r w:rsidRPr="002E0EAD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) … 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521FE1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6906" w:rsidRPr="002E0EAD">
        <w:rPr>
          <w:rFonts w:ascii="Arial" w:hAnsi="Arial" w:cs="Arial"/>
          <w:sz w:val="22"/>
          <w:szCs w:val="22"/>
        </w:rPr>
        <w:t>(</w:t>
      </w:r>
      <w:r w:rsidR="008D6906" w:rsidRPr="002E0EAD">
        <w:rPr>
          <w:rFonts w:ascii="Arial" w:hAnsi="Arial" w:cs="Arial"/>
          <w:color w:val="0070C0"/>
          <w:sz w:val="22"/>
          <w:szCs w:val="22"/>
        </w:rPr>
        <w:t>město, městys</w:t>
      </w:r>
      <w:r w:rsidR="008D6906" w:rsidRPr="002E0EAD">
        <w:rPr>
          <w:rFonts w:ascii="Arial" w:hAnsi="Arial" w:cs="Arial"/>
          <w:sz w:val="22"/>
          <w:szCs w:val="22"/>
        </w:rPr>
        <w:t xml:space="preserve">) </w:t>
      </w:r>
      <w:r w:rsidR="00FE4569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 (</w:t>
      </w:r>
      <w:r w:rsidRPr="002E0EAD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357D2B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E4569" w:rsidRPr="002E0EAD">
        <w:rPr>
          <w:sz w:val="22"/>
          <w:szCs w:val="22"/>
        </w:rPr>
        <w:t>(</w:t>
      </w:r>
      <w:r w:rsidR="00FE4569" w:rsidRPr="004E5BDA">
        <w:rPr>
          <w:color w:val="0070C0"/>
          <w:sz w:val="22"/>
          <w:szCs w:val="22"/>
        </w:rPr>
        <w:t>ve městě</w:t>
      </w:r>
      <w:r w:rsidR="00FE4569" w:rsidRPr="002E0EAD">
        <w:rPr>
          <w:color w:val="0070C0"/>
          <w:sz w:val="22"/>
          <w:szCs w:val="22"/>
        </w:rPr>
        <w:t xml:space="preserve">, </w:t>
      </w:r>
      <w:r w:rsidR="00FE4569">
        <w:rPr>
          <w:color w:val="0070C0"/>
          <w:sz w:val="22"/>
          <w:szCs w:val="22"/>
        </w:rPr>
        <w:t xml:space="preserve">v </w:t>
      </w:r>
      <w:r w:rsidR="00FE4569" w:rsidRPr="002E0EAD">
        <w:rPr>
          <w:color w:val="0070C0"/>
          <w:sz w:val="22"/>
          <w:szCs w:val="22"/>
        </w:rPr>
        <w:t>městys</w:t>
      </w:r>
      <w:r w:rsidR="00FE4569">
        <w:rPr>
          <w:color w:val="0070C0"/>
          <w:sz w:val="22"/>
          <w:szCs w:val="22"/>
        </w:rPr>
        <w:t>i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43B61C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E4569" w:rsidRPr="002E0EAD">
        <w:rPr>
          <w:sz w:val="22"/>
          <w:szCs w:val="22"/>
        </w:rPr>
        <w:t>(</w:t>
      </w:r>
      <w:r w:rsidR="00FE4569" w:rsidRPr="002E0EAD">
        <w:rPr>
          <w:color w:val="0070C0"/>
          <w:sz w:val="22"/>
          <w:szCs w:val="22"/>
        </w:rPr>
        <w:t>měst</w:t>
      </w:r>
      <w:r w:rsidR="00FE4569">
        <w:rPr>
          <w:color w:val="0070C0"/>
          <w:sz w:val="22"/>
          <w:szCs w:val="22"/>
        </w:rPr>
        <w:t>a</w:t>
      </w:r>
      <w:r w:rsidR="00FE4569" w:rsidRPr="002E0EAD">
        <w:rPr>
          <w:color w:val="0070C0"/>
          <w:sz w:val="22"/>
          <w:szCs w:val="22"/>
        </w:rPr>
        <w:t>, městys</w:t>
      </w:r>
      <w:r w:rsidR="00FE4569">
        <w:rPr>
          <w:color w:val="0070C0"/>
          <w:sz w:val="22"/>
          <w:szCs w:val="22"/>
        </w:rPr>
        <w:t>e</w:t>
      </w:r>
      <w:r w:rsidR="00FE4569" w:rsidRPr="002E0EAD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2E46B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…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777777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: Lhůtu je třeba stanovit v přiměřené délce, Ministerstvo vnitra doporučuje minimálně 15 dnů</w:t>
      </w: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i/>
          <w:color w:val="ED7D31" w:themeColor="accent2"/>
          <w:sz w:val="22"/>
          <w:szCs w:val="22"/>
        </w:rPr>
        <w:t>(lze stanovit lhůtu delší</w:t>
      </w:r>
      <w:r w:rsidR="00AD79BB" w:rsidRPr="004977C3">
        <w:rPr>
          <w:rFonts w:ascii="Arial" w:hAnsi="Arial" w:cs="Arial"/>
          <w:i/>
          <w:color w:val="ED7D31" w:themeColor="accent2"/>
          <w:sz w:val="20"/>
          <w:szCs w:val="22"/>
        </w:rPr>
        <w:t>)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C96D8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E4569">
        <w:rPr>
          <w:rFonts w:ascii="Arial" w:hAnsi="Arial" w:cs="Arial"/>
          <w:sz w:val="22"/>
          <w:szCs w:val="22"/>
        </w:rPr>
        <w:t xml:space="preserve">…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77777777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: Maximální zákonná výše poplatku činí 1 200 Kč</w:t>
      </w:r>
      <w:r w:rsidR="005523AF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(§ 10h odst. 1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zákona o místních poplatcích).</w:t>
      </w:r>
    </w:p>
    <w:p w14:paraId="4990F67F" w14:textId="05C0D9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(</w:t>
      </w:r>
      <w:r w:rsidR="00E21FDE">
        <w:rPr>
          <w:rFonts w:ascii="Arial" w:hAnsi="Arial" w:cs="Arial"/>
          <w:color w:val="0070C0"/>
          <w:sz w:val="22"/>
          <w:szCs w:val="22"/>
        </w:rPr>
        <w:t>ve městě, v městysi</w:t>
      </w:r>
      <w:r w:rsidR="00E21FDE">
        <w:rPr>
          <w:rFonts w:ascii="Arial" w:hAnsi="Arial" w:cs="Arial"/>
          <w:sz w:val="22"/>
          <w:szCs w:val="22"/>
        </w:rPr>
        <w:t>)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270878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(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ve městě, v městysi</w:t>
      </w:r>
      <w:r w:rsidR="004E5BDA" w:rsidRPr="004E5BDA">
        <w:rPr>
          <w:rFonts w:ascii="Arial" w:hAnsi="Arial" w:cs="Arial"/>
          <w:sz w:val="22"/>
          <w:szCs w:val="22"/>
        </w:rPr>
        <w:t>)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A6F6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E5BDA" w:rsidRPr="004E5BDA">
        <w:rPr>
          <w:rFonts w:ascii="Arial" w:hAnsi="Arial" w:cs="Arial"/>
          <w:sz w:val="22"/>
          <w:szCs w:val="22"/>
        </w:rPr>
        <w:t>(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měst</w:t>
      </w:r>
      <w:r w:rsidR="004E5BDA">
        <w:rPr>
          <w:rFonts w:ascii="Arial" w:hAnsi="Arial" w:cs="Arial"/>
          <w:color w:val="0070C0"/>
          <w:sz w:val="22"/>
          <w:szCs w:val="22"/>
        </w:rPr>
        <w:t>a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, městys</w:t>
      </w:r>
      <w:r w:rsidR="004E5BDA">
        <w:rPr>
          <w:rFonts w:ascii="Arial" w:hAnsi="Arial" w:cs="Arial"/>
          <w:color w:val="0070C0"/>
          <w:sz w:val="22"/>
          <w:szCs w:val="22"/>
        </w:rPr>
        <w:t>e</w:t>
      </w:r>
      <w:r w:rsidR="004E5BDA" w:rsidRPr="004E5BDA">
        <w:rPr>
          <w:rFonts w:ascii="Arial" w:hAnsi="Arial" w:cs="Arial"/>
          <w:sz w:val="22"/>
          <w:szCs w:val="22"/>
        </w:rPr>
        <w:t>)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777777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4977C3">
        <w:rPr>
          <w:rFonts w:ascii="Arial" w:hAnsi="Arial" w:cs="Arial"/>
          <w:b/>
          <w:bCs/>
          <w:i/>
          <w:color w:val="0070C0"/>
        </w:rPr>
        <w:t>(varianta 1)</w:t>
      </w:r>
    </w:p>
    <w:p w14:paraId="7FC0B856" w14:textId="2A2DCA8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4569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777777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4977C3">
        <w:rPr>
          <w:rFonts w:ascii="Arial" w:hAnsi="Arial" w:cs="Arial"/>
          <w:b/>
          <w:bCs/>
          <w:i/>
          <w:color w:val="0070C0"/>
        </w:rPr>
        <w:t>(varianta 2)</w:t>
      </w:r>
    </w:p>
    <w:p w14:paraId="612B0A70" w14:textId="754B4F3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…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FE4569">
        <w:rPr>
          <w:rFonts w:ascii="Arial" w:hAnsi="Arial" w:cs="Arial"/>
          <w:sz w:val="22"/>
          <w:szCs w:val="22"/>
        </w:rPr>
        <w:t>…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77777777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</w:t>
      </w:r>
      <w:r w:rsidR="00824269"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: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S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platnost si obec upraví dle svých podmínek. 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Lze stanovit i splatnost v několika splátkách; </w:t>
      </w:r>
      <w:r w:rsidR="003F03CB" w:rsidRPr="004977C3">
        <w:rPr>
          <w:rFonts w:ascii="Arial" w:hAnsi="Arial" w:cs="Arial"/>
          <w:i/>
          <w:color w:val="ED7D31" w:themeColor="accent2"/>
          <w:sz w:val="20"/>
          <w:szCs w:val="20"/>
        </w:rPr>
        <w:t>nelze vyloučit ani rozdílnou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splatnost 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pro </w:t>
      </w:r>
      <w:r w:rsidR="005C6BA9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různé skupiny poplatníků, </w:t>
      </w:r>
      <w:r w:rsidR="008B6E2F" w:rsidRPr="004977C3">
        <w:rPr>
          <w:rFonts w:ascii="Arial" w:hAnsi="Arial" w:cs="Arial"/>
          <w:i/>
          <w:color w:val="ED7D31" w:themeColor="accent2"/>
          <w:sz w:val="20"/>
          <w:szCs w:val="20"/>
        </w:rPr>
        <w:t>existují-li pro ni legitimní důvody.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F6C2D5C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 w:rsidRPr="004E5BDA">
        <w:rPr>
          <w:sz w:val="22"/>
          <w:szCs w:val="22"/>
        </w:rPr>
        <w:t>(</w:t>
      </w:r>
      <w:r w:rsidR="00C21A46" w:rsidRPr="004E5BDA">
        <w:rPr>
          <w:color w:val="0070C0"/>
          <w:sz w:val="22"/>
          <w:szCs w:val="22"/>
        </w:rPr>
        <w:t>ve městě, v městysi</w:t>
      </w:r>
      <w:r w:rsidR="00C21A46" w:rsidRPr="004E5BDA">
        <w:rPr>
          <w:sz w:val="22"/>
          <w:szCs w:val="22"/>
        </w:rPr>
        <w:t>)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696CBA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ve městě, v městysi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F716004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2FC89E5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…, </w:t>
      </w:r>
    </w:p>
    <w:p w14:paraId="5124BB35" w14:textId="4D42C997" w:rsidR="00131160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092EBBF8" w14:textId="59413DE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 w:rsidRPr="00C21A46">
        <w:rPr>
          <w:rFonts w:ascii="Arial" w:hAnsi="Arial" w:cs="Arial"/>
          <w:color w:val="0070C0"/>
          <w:sz w:val="22"/>
          <w:szCs w:val="22"/>
        </w:rPr>
        <w:t>tohoto města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, městys</w:t>
      </w:r>
      <w:r w:rsidR="00C21A46">
        <w:rPr>
          <w:rFonts w:ascii="Arial" w:hAnsi="Arial" w:cs="Arial"/>
          <w:color w:val="0070C0"/>
          <w:sz w:val="22"/>
          <w:szCs w:val="22"/>
        </w:rPr>
        <w:t>e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163C96ED" w:rsidR="003E5852" w:rsidRPr="002E0EAD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1FB0B8FD" w14:textId="2D76B93F" w:rsidR="003E5852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59B57323" w14:textId="3B993D88" w:rsidR="00F71D1C" w:rsidRPr="002E0EAD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F17E54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ve městě, v městysi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51DF969" w:rsidR="00131160" w:rsidRPr="002E0EAD" w:rsidRDefault="00131160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…</w:t>
      </w:r>
      <w:r w:rsidR="00F71D1C">
        <w:rPr>
          <w:rFonts w:ascii="Arial" w:hAnsi="Arial" w:cs="Arial"/>
          <w:sz w:val="22"/>
          <w:szCs w:val="22"/>
        </w:rPr>
        <w:t>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Pr="002E0EAD">
        <w:rPr>
          <w:rFonts w:ascii="Arial" w:hAnsi="Arial" w:cs="Arial"/>
          <w:sz w:val="22"/>
          <w:szCs w:val="22"/>
        </w:rPr>
        <w:tab/>
        <w:t>...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849FB2C" w:rsidR="00131160" w:rsidRPr="002E0EAD" w:rsidRDefault="00AE57A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1CDC7E77" w14:textId="4067831B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>
        <w:rPr>
          <w:rFonts w:ascii="Arial" w:hAnsi="Arial" w:cs="Arial"/>
          <w:color w:val="0070C0"/>
          <w:sz w:val="22"/>
          <w:szCs w:val="22"/>
        </w:rPr>
        <w:t xml:space="preserve">tohoto 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měst</w:t>
      </w:r>
      <w:r w:rsidR="00C21A46">
        <w:rPr>
          <w:rFonts w:ascii="Arial" w:hAnsi="Arial" w:cs="Arial"/>
          <w:color w:val="0070C0"/>
          <w:sz w:val="22"/>
          <w:szCs w:val="22"/>
        </w:rPr>
        <w:t>a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, městys</w:t>
      </w:r>
      <w:r w:rsidR="00C21A46">
        <w:rPr>
          <w:rFonts w:ascii="Arial" w:hAnsi="Arial" w:cs="Arial"/>
          <w:color w:val="0070C0"/>
          <w:sz w:val="22"/>
          <w:szCs w:val="22"/>
        </w:rPr>
        <w:t>e</w:t>
      </w:r>
      <w:r w:rsidR="00C21A46" w:rsidRPr="004E5B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51EC6A47" w14:textId="708768BF" w:rsidR="00F71D1C" w:rsidRDefault="00F71D1C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Pr="002E0EAD">
        <w:rPr>
          <w:rFonts w:ascii="Arial" w:hAnsi="Arial" w:cs="Arial"/>
          <w:sz w:val="22"/>
          <w:szCs w:val="22"/>
        </w:rPr>
        <w:tab/>
        <w:t>...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75B617D5" w14:textId="77EC6435" w:rsidR="00F71D1C" w:rsidRDefault="00F71D1C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1D1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, a to </w:t>
      </w:r>
      <w:r w:rsidRPr="00F71D1C">
        <w:rPr>
          <w:rFonts w:ascii="Arial" w:hAnsi="Arial" w:cs="Arial"/>
          <w:sz w:val="22"/>
          <w:szCs w:val="22"/>
        </w:rPr>
        <w:t>ve výši</w:t>
      </w:r>
      <w:r w:rsidRPr="00F71D1C">
        <w:rPr>
          <w:rFonts w:ascii="Arial" w:hAnsi="Arial" w:cs="Arial"/>
          <w:sz w:val="22"/>
          <w:szCs w:val="22"/>
        </w:rPr>
        <w:tab/>
        <w:t>...</w:t>
      </w:r>
      <w:r w:rsidR="00AE57A6">
        <w:rPr>
          <w:rFonts w:ascii="Arial" w:hAnsi="Arial" w:cs="Arial"/>
          <w:sz w:val="22"/>
          <w:szCs w:val="22"/>
        </w:rPr>
        <w:t xml:space="preserve"> </w:t>
      </w:r>
      <w:r w:rsidRPr="00F71D1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643DB21" w14:textId="77777777" w:rsidR="004E2C06" w:rsidRPr="004977C3" w:rsidRDefault="004E2C06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</w:t>
      </w:r>
      <w:r w:rsidR="0062314B"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.</w:t>
      </w:r>
      <w:r w:rsidR="0076572C"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: Úlevou se rozumí snížení poplatkové povinnosti vyjádřené procenty nebo pevnou částkou. Osvobozením se rozumí úplné vyjmutí z poplatkové povinnosti. Úleva či osvobození </w:t>
      </w:r>
      <w:r w:rsidR="008E5AE2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od poplatku 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musí respektovat zásadu zákazu diskriminace, </w:t>
      </w:r>
      <w:r w:rsidR="008E5AE2" w:rsidRPr="004977C3">
        <w:rPr>
          <w:rFonts w:ascii="Arial" w:hAnsi="Arial" w:cs="Arial"/>
          <w:i/>
          <w:color w:val="ED7D31" w:themeColor="accent2"/>
          <w:sz w:val="20"/>
          <w:szCs w:val="20"/>
        </w:rPr>
        <w:t>tj, jejich poskytnutím nesmí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docháze</w:t>
      </w:r>
      <w:r w:rsidR="008E5AE2" w:rsidRPr="004977C3">
        <w:rPr>
          <w:rFonts w:ascii="Arial" w:hAnsi="Arial" w:cs="Arial"/>
          <w:i/>
          <w:color w:val="ED7D31" w:themeColor="accent2"/>
          <w:sz w:val="20"/>
          <w:szCs w:val="20"/>
        </w:rPr>
        <w:t>t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k nedůvodnému zvýhodňování jedné skupiny poplatníků před druhou.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34AE9E31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: </w:t>
      </w:r>
      <w:r w:rsidR="001401C9" w:rsidRPr="004977C3">
        <w:rPr>
          <w:rFonts w:ascii="Arial" w:hAnsi="Arial" w:cs="Arial"/>
          <w:i/>
          <w:color w:val="ED7D31" w:themeColor="accent2"/>
          <w:sz w:val="20"/>
          <w:szCs w:val="20"/>
        </w:rPr>
        <w:t>Ustanovení § 14a odst. 6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2618B398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977C3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/>
          <w:sz w:val="20"/>
          <w:szCs w:val="20"/>
        </w:rPr>
        <w:t>: Pokud obec doposud neměla zavedený poplatek z</w:t>
      </w:r>
      <w:r>
        <w:rPr>
          <w:rFonts w:ascii="Arial" w:hAnsi="Arial" w:cs="Arial"/>
          <w:i/>
          <w:color w:val="ED7D31"/>
          <w:sz w:val="20"/>
          <w:szCs w:val="20"/>
        </w:rPr>
        <w:t>a</w:t>
      </w:r>
      <w:r w:rsidRPr="004977C3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obecní systém odpadového </w:t>
      </w:r>
      <w:r w:rsidRPr="004977C3">
        <w:rPr>
          <w:rFonts w:ascii="Arial" w:hAnsi="Arial" w:cs="Arial"/>
          <w:i/>
          <w:color w:val="ED7D31"/>
          <w:spacing w:val="-2"/>
          <w:sz w:val="20"/>
          <w:szCs w:val="20"/>
        </w:rPr>
        <w:t>hospodářství, tak se článek 7 bez náhrady vypustí a následující čl. 8 (Účinnost) se přečísluje na článek 7.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2CD4EE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E79F2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i/>
          <w:sz w:val="22"/>
          <w:szCs w:val="22"/>
        </w:rPr>
        <w:t>/...</w:t>
      </w:r>
      <w:r>
        <w:rPr>
          <w:rFonts w:ascii="Arial" w:hAnsi="Arial" w:cs="Arial"/>
          <w:sz w:val="22"/>
          <w:szCs w:val="22"/>
        </w:rPr>
        <w:t xml:space="preserve"> 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>(uvede se datum vydání = datum schválení zastupitelstvem)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7777777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r w:rsidRPr="004977C3">
        <w:rPr>
          <w:rFonts w:ascii="Arial" w:hAnsi="Arial" w:cs="Arial"/>
          <w:i/>
          <w:color w:val="0070C0"/>
          <w:szCs w:val="24"/>
        </w:rPr>
        <w:t>(varianta 1)</w:t>
      </w:r>
    </w:p>
    <w:p w14:paraId="169BDEE3" w14:textId="1F696AA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B3701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2A71C1" w14:textId="7777777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r w:rsidRPr="004977C3">
        <w:rPr>
          <w:rFonts w:ascii="Arial" w:hAnsi="Arial" w:cs="Arial"/>
          <w:i/>
          <w:color w:val="0070C0"/>
          <w:szCs w:val="24"/>
        </w:rPr>
        <w:t>(varianta 2)</w:t>
      </w: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3648C80" w14:textId="1AC97CF3" w:rsidR="00131160" w:rsidRPr="004977C3" w:rsidRDefault="00AB240E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: Účinnost obecně závazné vyhlášky doporučuje Ministerstvo vnitra stanovit k 1. lednu následujícího roku, neboť poplatkovým obdobím místního poplatku z</w:t>
      </w:r>
      <w:r w:rsidR="008B41EC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a obecní systém odpadového hospodářství 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je kalendářní rok; v případě nabytí účinnosti příslušné vyhlášky v průběhu kalendářního roku dochází k jejímu zpětnému (retroaktivnímu) působení a obec se vystavuje aplikačním problémům a riziku závažných právních sporů</w:t>
      </w:r>
      <w:r w:rsidR="00E051B3"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038AC3" w14:textId="77777777" w:rsidR="00E630DD" w:rsidRPr="00EC097A" w:rsidRDefault="00E630DD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698FFB2" w14:textId="34A5EDB1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156" w14:textId="77777777" w:rsidR="00B75956" w:rsidRDefault="00B75956">
      <w:r>
        <w:separator/>
      </w:r>
    </w:p>
  </w:endnote>
  <w:endnote w:type="continuationSeparator" w:id="0">
    <w:p w14:paraId="73F9DE66" w14:textId="77777777" w:rsidR="00B75956" w:rsidRDefault="00B7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E006" w14:textId="77777777" w:rsidR="00B75956" w:rsidRDefault="00B75956">
      <w:r>
        <w:separator/>
      </w:r>
    </w:p>
  </w:footnote>
  <w:footnote w:type="continuationSeparator" w:id="0">
    <w:p w14:paraId="0DC5FA6E" w14:textId="77777777" w:rsidR="00B75956" w:rsidRDefault="00B75956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1252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Joklík Jakub, Mgr.</cp:lastModifiedBy>
  <cp:revision>5</cp:revision>
  <cp:lastPrinted>2015-10-16T08:54:00Z</cp:lastPrinted>
  <dcterms:created xsi:type="dcterms:W3CDTF">2024-08-06T13:50:00Z</dcterms:created>
  <dcterms:modified xsi:type="dcterms:W3CDTF">2025-11-24T05:16:00Z</dcterms:modified>
</cp:coreProperties>
</file>