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6627E">
        <w:rPr>
          <w:rFonts w:ascii="Arial" w:hAnsi="Arial" w:cs="Arial"/>
          <w:b/>
          <w:color w:val="000000" w:themeColor="text1"/>
          <w:sz w:val="24"/>
          <w:szCs w:val="24"/>
        </w:rPr>
        <w:t>optimalizace</w:t>
      </w:r>
      <w:r w:rsidR="0075713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75713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75713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16627E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>
        <w:rPr>
          <w:rFonts w:ascii="Arial" w:hAnsi="Arial" w:cs="Arial"/>
          <w:color w:val="000000" w:themeColor="text1"/>
        </w:rPr>
        <w:t>117379</w:t>
      </w:r>
      <w:r w:rsidR="00150CE7">
        <w:rPr>
          <w:rFonts w:ascii="Arial" w:hAnsi="Arial" w:cs="Arial"/>
          <w:color w:val="000000" w:themeColor="text1"/>
        </w:rPr>
        <w:t>-</w:t>
      </w:r>
      <w:r w:rsidR="00243DC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6627E">
        <w:rPr>
          <w:rFonts w:ascii="Arial" w:hAnsi="Arial" w:cs="Arial"/>
          <w:color w:val="000000" w:themeColor="text1"/>
        </w:rPr>
        <w:t>28</w:t>
      </w:r>
      <w:r w:rsidR="00720A2C">
        <w:rPr>
          <w:rFonts w:ascii="Arial" w:hAnsi="Arial" w:cs="Arial"/>
          <w:color w:val="000000" w:themeColor="text1"/>
        </w:rPr>
        <w:t>. srpna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6627E" w:rsidRPr="0016627E">
        <w:rPr>
          <w:rFonts w:ascii="Arial" w:hAnsi="Arial" w:cs="Arial"/>
          <w:b/>
          <w:color w:val="000000" w:themeColor="text1"/>
        </w:rPr>
        <w:t>optimalizace</w:t>
      </w:r>
      <w:r w:rsidR="0075713A" w:rsidRPr="0075713A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75713A" w:rsidRPr="0075713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6627E">
        <w:rPr>
          <w:rFonts w:ascii="Arial" w:hAnsi="Arial" w:cs="Arial"/>
          <w:b/>
          <w:color w:val="000000" w:themeColor="text1"/>
        </w:rPr>
        <w:t>30355647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5713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720A2C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</w:t>
      </w:r>
      <w:r w:rsidR="0016627E">
        <w:rPr>
          <w:rFonts w:ascii="Arial" w:hAnsi="Arial" w:cs="Arial"/>
          <w:i/>
          <w:color w:val="000000" w:themeColor="text1"/>
        </w:rPr>
        <w:t>8</w:t>
      </w:r>
      <w:r>
        <w:rPr>
          <w:rFonts w:ascii="Arial" w:hAnsi="Arial" w:cs="Arial"/>
          <w:i/>
          <w:color w:val="000000" w:themeColor="text1"/>
        </w:rPr>
        <w:t>.</w:t>
      </w:r>
      <w:r w:rsidR="00C5295D">
        <w:rPr>
          <w:rFonts w:ascii="Arial" w:hAnsi="Arial" w:cs="Arial"/>
          <w:i/>
          <w:color w:val="000000" w:themeColor="text1"/>
        </w:rPr>
        <w:t xml:space="preserve"> </w:t>
      </w:r>
      <w:r w:rsidR="0016627E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720A2C">
        <w:rPr>
          <w:rFonts w:ascii="Arial" w:hAnsi="Arial" w:cs="Arial"/>
          <w:b/>
          <w:color w:val="000000" w:themeColor="text1"/>
        </w:rPr>
        <w:t>, a to do 3</w:t>
      </w:r>
      <w:r w:rsidR="0016627E">
        <w:rPr>
          <w:rFonts w:ascii="Arial" w:hAnsi="Arial" w:cs="Arial"/>
          <w:b/>
          <w:color w:val="000000" w:themeColor="text1"/>
        </w:rPr>
        <w:t>1</w:t>
      </w:r>
      <w:r w:rsidR="00720A2C">
        <w:rPr>
          <w:rFonts w:ascii="Arial" w:hAnsi="Arial" w:cs="Arial"/>
          <w:b/>
          <w:color w:val="000000" w:themeColor="text1"/>
        </w:rPr>
        <w:t xml:space="preserve">. </w:t>
      </w:r>
      <w:r w:rsidR="0016627E">
        <w:rPr>
          <w:rFonts w:ascii="Arial" w:hAnsi="Arial" w:cs="Arial"/>
          <w:b/>
          <w:color w:val="000000" w:themeColor="text1"/>
        </w:rPr>
        <w:t>prosince</w:t>
      </w:r>
      <w:r w:rsidR="00720A2C">
        <w:rPr>
          <w:rFonts w:ascii="Arial" w:hAnsi="Arial" w:cs="Arial"/>
          <w:b/>
          <w:color w:val="000000" w:themeColor="text1"/>
        </w:rPr>
        <w:t xml:space="preserve"> 202</w:t>
      </w:r>
      <w:r w:rsidR="0016627E">
        <w:rPr>
          <w:rFonts w:ascii="Arial" w:hAnsi="Arial" w:cs="Arial"/>
          <w:b/>
          <w:color w:val="000000" w:themeColor="text1"/>
        </w:rPr>
        <w:t>2</w:t>
      </w:r>
      <w:r w:rsidR="00720A2C">
        <w:rPr>
          <w:rFonts w:ascii="Arial" w:hAnsi="Arial" w:cs="Arial"/>
          <w:b/>
          <w:color w:val="000000" w:themeColor="text1"/>
        </w:rPr>
        <w:t xml:space="preserve"> po dobu </w:t>
      </w:r>
      <w:r w:rsidR="0016627E">
        <w:rPr>
          <w:rFonts w:ascii="Arial" w:hAnsi="Arial" w:cs="Arial"/>
          <w:b/>
          <w:color w:val="000000" w:themeColor="text1"/>
        </w:rPr>
        <w:t xml:space="preserve">realizace </w:t>
      </w:r>
      <w:r w:rsidR="00720A2C">
        <w:rPr>
          <w:rFonts w:ascii="Arial" w:hAnsi="Arial" w:cs="Arial"/>
          <w:b/>
          <w:color w:val="000000" w:themeColor="text1"/>
        </w:rPr>
        <w:t>projektu „</w:t>
      </w:r>
      <w:r w:rsidR="0016627E">
        <w:rPr>
          <w:rFonts w:ascii="Arial" w:hAnsi="Arial" w:cs="Arial"/>
          <w:b/>
          <w:color w:val="000000" w:themeColor="text1"/>
        </w:rPr>
        <w:t>Vytvoření metodického rámce pro úplné elektronické podání</w:t>
      </w:r>
      <w:r w:rsidR="00720A2C">
        <w:rPr>
          <w:rFonts w:ascii="Arial" w:hAnsi="Arial" w:cs="Arial"/>
          <w:b/>
          <w:color w:val="000000" w:themeColor="text1"/>
        </w:rPr>
        <w:t>“.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6627E">
        <w:rPr>
          <w:rFonts w:ascii="Arial" w:hAnsi="Arial" w:cs="Arial"/>
          <w:b/>
          <w:color w:val="000000" w:themeColor="text1"/>
        </w:rPr>
        <w:t>prosinec</w:t>
      </w:r>
      <w:r w:rsidR="00720A2C">
        <w:rPr>
          <w:rFonts w:ascii="Arial" w:hAnsi="Arial" w:cs="Arial"/>
          <w:b/>
          <w:color w:val="000000" w:themeColor="text1"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33F1F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5713A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833F1F">
        <w:rPr>
          <w:rFonts w:ascii="Arial" w:hAnsi="Arial" w:cs="Arial"/>
          <w:b/>
          <w:color w:val="000000" w:themeColor="text1"/>
        </w:rPr>
        <w:t>.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43DCD" w:rsidRPr="00243DCD">
        <w:rPr>
          <w:rFonts w:ascii="Arial" w:hAnsi="Arial" w:cs="Arial"/>
          <w:color w:val="000000" w:themeColor="text1"/>
        </w:rPr>
        <w:t xml:space="preserve">realizace projektů </w:t>
      </w:r>
      <w:r w:rsidR="00243DCD">
        <w:rPr>
          <w:rFonts w:ascii="Arial" w:hAnsi="Arial" w:cs="Arial"/>
          <w:color w:val="000000" w:themeColor="text1"/>
        </w:rPr>
        <w:br/>
      </w:r>
      <w:r w:rsidR="00243DCD" w:rsidRPr="00243DCD">
        <w:rPr>
          <w:rFonts w:ascii="Arial" w:hAnsi="Arial" w:cs="Arial"/>
          <w:color w:val="000000" w:themeColor="text1"/>
        </w:rPr>
        <w:t>v oblasti veřejné správy s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využitím informačních a komunikačních technologií</w:t>
      </w:r>
      <w:r w:rsidR="00243DCD">
        <w:rPr>
          <w:rFonts w:ascii="Arial" w:hAnsi="Arial" w:cs="Arial"/>
          <w:color w:val="000000" w:themeColor="text1"/>
        </w:rPr>
        <w:t xml:space="preserve">; </w:t>
      </w:r>
      <w:r w:rsidR="00243DCD" w:rsidRPr="00243DCD">
        <w:rPr>
          <w:rFonts w:ascii="Arial" w:hAnsi="Arial" w:cs="Arial"/>
          <w:color w:val="000000" w:themeColor="text1"/>
        </w:rPr>
        <w:t>tvorba návrhů koncepcí procesních modelů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zaměřených na realizaci procesního řízení</w:t>
      </w:r>
      <w:r w:rsidR="00720A2C">
        <w:rPr>
          <w:rFonts w:ascii="Arial" w:hAnsi="Arial" w:cs="Arial"/>
          <w:color w:val="000000" w:themeColor="text1"/>
        </w:rPr>
        <w:t xml:space="preserve"> a standardizaci agend</w:t>
      </w:r>
      <w:r w:rsidR="00243DCD">
        <w:rPr>
          <w:rFonts w:ascii="Arial" w:hAnsi="Arial" w:cs="Arial"/>
          <w:color w:val="000000" w:themeColor="text1"/>
        </w:rPr>
        <w:t xml:space="preserve">; </w:t>
      </w:r>
      <w:r w:rsidR="00243DCD" w:rsidRPr="00243DCD">
        <w:rPr>
          <w:rFonts w:ascii="Arial" w:hAnsi="Arial" w:cs="Arial"/>
          <w:color w:val="000000" w:themeColor="text1"/>
        </w:rPr>
        <w:t>spolupráce s orgány státní správy a územní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>samosprávy</w:t>
      </w:r>
      <w:r w:rsidR="00243DCD">
        <w:rPr>
          <w:rFonts w:ascii="Arial" w:hAnsi="Arial" w:cs="Arial"/>
          <w:color w:val="000000" w:themeColor="text1"/>
        </w:rPr>
        <w:t xml:space="preserve">. </w:t>
      </w:r>
      <w:r w:rsidR="00956815">
        <w:rPr>
          <w:rFonts w:ascii="Arial" w:hAnsi="Arial" w:cs="Arial"/>
          <w:color w:val="000000" w:themeColor="text1"/>
        </w:rPr>
        <w:t xml:space="preserve">Pokročilá znalost MS OFFICE, </w:t>
      </w:r>
      <w:r w:rsidR="00720A2C">
        <w:rPr>
          <w:rFonts w:ascii="Arial" w:hAnsi="Arial" w:cs="Arial"/>
          <w:color w:val="000000" w:themeColor="text1"/>
        </w:rPr>
        <w:t xml:space="preserve">MS VISIO, </w:t>
      </w:r>
      <w:r w:rsidR="00243DCD">
        <w:rPr>
          <w:rFonts w:ascii="Arial" w:hAnsi="Arial" w:cs="Arial"/>
          <w:color w:val="000000" w:themeColor="text1"/>
        </w:rPr>
        <w:t>m</w:t>
      </w:r>
      <w:r w:rsidR="00243DCD" w:rsidRPr="00243DCD">
        <w:rPr>
          <w:rFonts w:ascii="Arial" w:hAnsi="Arial" w:cs="Arial"/>
          <w:color w:val="000000" w:themeColor="text1"/>
        </w:rPr>
        <w:t>etodika realizace projektů PRINCE2</w:t>
      </w:r>
      <w:r w:rsidR="00720A2C">
        <w:rPr>
          <w:rFonts w:ascii="Arial" w:hAnsi="Arial" w:cs="Arial"/>
          <w:color w:val="000000" w:themeColor="text1"/>
        </w:rPr>
        <w:t>, ITIL</w:t>
      </w:r>
      <w:r w:rsidR="00243DCD" w:rsidRPr="00243DCD">
        <w:rPr>
          <w:rFonts w:ascii="Arial" w:hAnsi="Arial" w:cs="Arial"/>
          <w:color w:val="000000" w:themeColor="text1"/>
        </w:rPr>
        <w:t>, řidičský</w:t>
      </w:r>
      <w:r w:rsidR="00243DCD">
        <w:rPr>
          <w:rFonts w:ascii="Arial" w:hAnsi="Arial" w:cs="Arial"/>
          <w:color w:val="000000" w:themeColor="text1"/>
        </w:rPr>
        <w:t xml:space="preserve"> </w:t>
      </w:r>
      <w:r w:rsidR="00243DCD" w:rsidRPr="00243DCD">
        <w:rPr>
          <w:rFonts w:ascii="Arial" w:hAnsi="Arial" w:cs="Arial"/>
          <w:color w:val="000000" w:themeColor="text1"/>
        </w:rPr>
        <w:t xml:space="preserve">průkaz </w:t>
      </w:r>
      <w:r w:rsidR="00243DCD">
        <w:rPr>
          <w:rFonts w:ascii="Arial" w:hAnsi="Arial" w:cs="Arial"/>
          <w:color w:val="000000" w:themeColor="text1"/>
        </w:rPr>
        <w:t>skupiny</w:t>
      </w:r>
      <w:r w:rsidR="00720A2C">
        <w:rPr>
          <w:rFonts w:ascii="Arial" w:hAnsi="Arial" w:cs="Arial"/>
          <w:color w:val="000000" w:themeColor="text1"/>
        </w:rPr>
        <w:t xml:space="preserve"> B</w:t>
      </w:r>
      <w:r w:rsidR="00243DCD">
        <w:rPr>
          <w:rFonts w:ascii="Arial" w:hAnsi="Arial" w:cs="Arial"/>
          <w:color w:val="000000" w:themeColor="text1"/>
        </w:rPr>
        <w:t>,</w:t>
      </w:r>
      <w:r w:rsidR="00720A2C">
        <w:rPr>
          <w:rFonts w:ascii="Arial" w:hAnsi="Arial" w:cs="Arial"/>
          <w:color w:val="000000" w:themeColor="text1"/>
        </w:rPr>
        <w:t xml:space="preserve"> </w:t>
      </w:r>
      <w:r w:rsidR="00243DCD">
        <w:rPr>
          <w:rFonts w:ascii="Arial" w:hAnsi="Arial" w:cs="Arial"/>
          <w:color w:val="000000" w:themeColor="text1"/>
        </w:rPr>
        <w:t>znalost anglického jazyka</w:t>
      </w:r>
      <w:r w:rsidR="00720A2C">
        <w:rPr>
          <w:rFonts w:ascii="Arial" w:hAnsi="Arial" w:cs="Arial"/>
          <w:color w:val="000000" w:themeColor="text1"/>
        </w:rPr>
        <w:t xml:space="preserve"> </w:t>
      </w:r>
      <w:r w:rsidR="00243DCD">
        <w:rPr>
          <w:rFonts w:ascii="Arial" w:hAnsi="Arial" w:cs="Arial"/>
          <w:color w:val="000000" w:themeColor="text1"/>
        </w:rPr>
        <w:t>na komunikativní úrovni jsou</w:t>
      </w:r>
      <w:r w:rsidR="00243DCD" w:rsidRPr="00243DCD">
        <w:rPr>
          <w:rFonts w:ascii="Arial" w:hAnsi="Arial" w:cs="Arial"/>
          <w:color w:val="000000" w:themeColor="text1"/>
        </w:rPr>
        <w:t xml:space="preserve"> výhodou</w:t>
      </w:r>
      <w:r w:rsidR="00243DCD">
        <w:rPr>
          <w:rFonts w:ascii="Arial" w:hAnsi="Arial" w:cs="Arial"/>
          <w:color w:val="000000" w:themeColor="text1"/>
        </w:rPr>
        <w:t>.</w:t>
      </w:r>
      <w:r w:rsidR="00956815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6627E">
        <w:rPr>
          <w:rFonts w:ascii="Arial" w:hAnsi="Arial" w:cs="Arial"/>
          <w:b/>
          <w:color w:val="000000" w:themeColor="text1"/>
        </w:rPr>
        <w:t>9. září</w:t>
      </w:r>
      <w:r w:rsidR="00A72BA0" w:rsidRPr="00150CE7">
        <w:rPr>
          <w:rFonts w:ascii="Arial" w:hAnsi="Arial" w:cs="Arial"/>
          <w:b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>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6627E" w:rsidRPr="0016627E">
        <w:rPr>
          <w:rFonts w:ascii="Arial" w:hAnsi="Arial" w:cs="Arial"/>
          <w:b/>
          <w:color w:val="000000" w:themeColor="text1"/>
        </w:rPr>
        <w:t>optimalizace</w:t>
      </w:r>
      <w:r w:rsidR="00243DCD" w:rsidRPr="00243DCD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243DCD" w:rsidRPr="00243DC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43DCD" w:rsidRPr="00243DC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243DC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6627E">
        <w:rPr>
          <w:rFonts w:ascii="Arial" w:hAnsi="Arial" w:cs="Arial"/>
          <w:b/>
          <w:color w:val="000000" w:themeColor="text1"/>
        </w:rPr>
        <w:t>30355647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16627E">
        <w:rPr>
          <w:rFonts w:ascii="Arial" w:hAnsi="Arial" w:cs="Arial"/>
          <w:b/>
          <w:color w:val="000000" w:themeColor="text1"/>
        </w:rPr>
        <w:t>117379</w:t>
      </w:r>
      <w:r w:rsidR="00243DCD">
        <w:rPr>
          <w:rFonts w:ascii="Arial" w:hAnsi="Arial" w:cs="Arial"/>
          <w:b/>
          <w:color w:val="000000" w:themeColor="text1"/>
        </w:rPr>
        <w:t>-2/S</w:t>
      </w:r>
      <w:r w:rsidR="007F0CF3" w:rsidRPr="00033C70">
        <w:rPr>
          <w:rFonts w:ascii="Arial" w:hAnsi="Arial" w:cs="Arial"/>
          <w:b/>
          <w:color w:val="000000" w:themeColor="text1"/>
        </w:rPr>
        <w:t>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9E6F6A" w:rsidRPr="00720A2C" w:rsidRDefault="00276ED4" w:rsidP="00720A2C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33F1F">
        <w:rPr>
          <w:rFonts w:ascii="Arial" w:hAnsi="Arial" w:cs="Arial"/>
          <w:b/>
          <w:color w:val="000000" w:themeColor="text1"/>
        </w:rPr>
        <w:t>/žadatelka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33F1F">
        <w:rPr>
          <w:rFonts w:ascii="Arial" w:hAnsi="Arial" w:cs="Arial"/>
          <w:b/>
          <w:color w:val="000000" w:themeColor="text1"/>
        </w:rPr>
        <w:t>/která</w:t>
      </w:r>
      <w:r w:rsidR="00720A2C">
        <w:rPr>
          <w:rFonts w:ascii="Arial" w:hAnsi="Arial" w:cs="Arial"/>
          <w:b/>
          <w:color w:val="000000" w:themeColor="text1"/>
        </w:rPr>
        <w:t xml:space="preserve"> </w:t>
      </w:r>
      <w:r w:rsidR="00720A2C" w:rsidRPr="00720A2C">
        <w:rPr>
          <w:rFonts w:ascii="Arial" w:hAnsi="Arial" w:cs="Arial"/>
          <w:b/>
          <w:color w:val="000000" w:themeColor="text1"/>
        </w:rPr>
        <w:t>s</w:t>
      </w:r>
      <w:r w:rsidR="009E6F6A" w:rsidRPr="00720A2C">
        <w:rPr>
          <w:rFonts w:ascii="Arial" w:hAnsi="Arial" w:cs="Arial"/>
          <w:b/>
          <w:color w:val="000000" w:themeColor="text1"/>
        </w:rPr>
        <w:t>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20A2C" w:rsidRDefault="00720A2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243DCD" w:rsidRPr="00243DCD">
        <w:rPr>
          <w:rFonts w:ascii="Arial" w:hAnsi="Arial" w:cs="Arial"/>
          <w:color w:val="000000" w:themeColor="text1"/>
        </w:rPr>
        <w:t>eGovernmentu</w:t>
      </w:r>
      <w:proofErr w:type="spellEnd"/>
    </w:p>
    <w:p w:rsidR="004154AD" w:rsidRDefault="00243DC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  <w:r w:rsidR="004154AD" w:rsidRPr="004154AD">
        <w:rPr>
          <w:rFonts w:ascii="Arial" w:hAnsi="Arial" w:cs="Arial"/>
          <w:color w:val="000000" w:themeColor="text1"/>
        </w:rPr>
        <w:t xml:space="preserve">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</w:t>
      </w:r>
      <w:r w:rsidR="00243DCD">
        <w:rPr>
          <w:rFonts w:ascii="Arial" w:hAnsi="Arial" w:cs="Arial"/>
          <w:color w:val="000000" w:themeColor="text1"/>
        </w:rPr>
        <w:t>7</w:t>
      </w:r>
      <w:r>
        <w:rPr>
          <w:rFonts w:ascii="Arial" w:hAnsi="Arial" w:cs="Arial"/>
          <w:color w:val="000000" w:themeColor="text1"/>
        </w:rPr>
        <w:t xml:space="preserve"> </w:t>
      </w:r>
      <w:r w:rsidR="00243DCD">
        <w:rPr>
          <w:rFonts w:ascii="Arial" w:hAnsi="Arial" w:cs="Arial"/>
          <w:color w:val="000000" w:themeColor="text1"/>
        </w:rPr>
        <w:t>547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43DCD" w:rsidRPr="007D1BA8">
          <w:rPr>
            <w:rStyle w:val="Hypertextovodkaz"/>
            <w:rFonts w:ascii="Arial" w:hAnsi="Arial" w:cs="Arial"/>
          </w:rPr>
          <w:t>petr.svoboda@mvcr.cz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20A2C" w:rsidRPr="00720A2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0A2C">
        <w:rPr>
          <w:rFonts w:ascii="Arial" w:hAnsi="Arial" w:cs="Arial"/>
          <w:color w:val="000000" w:themeColor="text1"/>
        </w:rPr>
        <w:t>Odbor personální</w:t>
      </w:r>
    </w:p>
    <w:p w:rsidR="00720A2C" w:rsidRPr="00720A2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0A2C">
        <w:rPr>
          <w:rFonts w:ascii="Arial" w:hAnsi="Arial" w:cs="Arial"/>
          <w:color w:val="000000" w:themeColor="text1"/>
        </w:rPr>
        <w:t>Mgr. Radka Kolářová</w:t>
      </w:r>
    </w:p>
    <w:p w:rsidR="00720A2C" w:rsidRPr="00720A2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0A2C">
        <w:rPr>
          <w:rFonts w:ascii="Arial" w:hAnsi="Arial" w:cs="Arial"/>
          <w:color w:val="000000" w:themeColor="text1"/>
        </w:rPr>
        <w:t>tel.: +420 974 849 021</w:t>
      </w:r>
    </w:p>
    <w:p w:rsidR="00841B7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0A2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0684B">
          <w:rPr>
            <w:rStyle w:val="Hypertextovodkaz"/>
            <w:rFonts w:ascii="Arial" w:hAnsi="Arial" w:cs="Arial"/>
          </w:rPr>
          <w:t>radka.kolarova@mvcr.cz</w:t>
        </w:r>
      </w:hyperlink>
    </w:p>
    <w:p w:rsidR="00720A2C" w:rsidRDefault="00720A2C" w:rsidP="00720A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0C1" w:rsidRDefault="00A530C1" w:rsidP="00276ED4">
      <w:pPr>
        <w:spacing w:after="0" w:line="240" w:lineRule="auto"/>
      </w:pPr>
      <w:r>
        <w:separator/>
      </w:r>
    </w:p>
  </w:endnote>
  <w:endnote w:type="continuationSeparator" w:id="0">
    <w:p w:rsidR="00A530C1" w:rsidRDefault="00A530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627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0C1" w:rsidRDefault="00A530C1" w:rsidP="00276ED4">
      <w:pPr>
        <w:spacing w:after="0" w:line="240" w:lineRule="auto"/>
      </w:pPr>
      <w:r>
        <w:separator/>
      </w:r>
    </w:p>
  </w:footnote>
  <w:footnote w:type="continuationSeparator" w:id="0">
    <w:p w:rsidR="00A530C1" w:rsidRDefault="00A530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D3784"/>
    <w:rsid w:val="000E665F"/>
    <w:rsid w:val="000E7B48"/>
    <w:rsid w:val="000F2D84"/>
    <w:rsid w:val="001219CA"/>
    <w:rsid w:val="00144156"/>
    <w:rsid w:val="00150CE7"/>
    <w:rsid w:val="00153A84"/>
    <w:rsid w:val="001560CB"/>
    <w:rsid w:val="0016627E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43DCD"/>
    <w:rsid w:val="00251516"/>
    <w:rsid w:val="00272336"/>
    <w:rsid w:val="0027343F"/>
    <w:rsid w:val="00276ED4"/>
    <w:rsid w:val="002770B2"/>
    <w:rsid w:val="00282115"/>
    <w:rsid w:val="002A5134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D7CBE"/>
    <w:rsid w:val="003E0855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4C19CF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0A2C"/>
    <w:rsid w:val="00726ACB"/>
    <w:rsid w:val="007525D0"/>
    <w:rsid w:val="00755FF6"/>
    <w:rsid w:val="0075713A"/>
    <w:rsid w:val="00767D32"/>
    <w:rsid w:val="00776D02"/>
    <w:rsid w:val="00777334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33F1F"/>
    <w:rsid w:val="00841B7C"/>
    <w:rsid w:val="008500C3"/>
    <w:rsid w:val="00853241"/>
    <w:rsid w:val="0085428E"/>
    <w:rsid w:val="00860641"/>
    <w:rsid w:val="0087512E"/>
    <w:rsid w:val="008757FA"/>
    <w:rsid w:val="00893C49"/>
    <w:rsid w:val="008A17B3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467D8"/>
    <w:rsid w:val="00A530C1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374B6"/>
    <w:rsid w:val="00B41DD1"/>
    <w:rsid w:val="00B55B26"/>
    <w:rsid w:val="00B63A65"/>
    <w:rsid w:val="00B74273"/>
    <w:rsid w:val="00B95806"/>
    <w:rsid w:val="00BB461F"/>
    <w:rsid w:val="00BD3AAE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E41E1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38C7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DC92A-0993-4D92-AAD3-22AEC3399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912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2019-02-27T11:07:00Z</cp:lastPrinted>
  <dcterms:created xsi:type="dcterms:W3CDTF">2017-07-12T04:53:00Z</dcterms:created>
  <dcterms:modified xsi:type="dcterms:W3CDTF">2019-08-26T08:52:00Z</dcterms:modified>
</cp:coreProperties>
</file>