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DC2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924FA" w:rsidRPr="001924FA">
        <w:rPr>
          <w:rFonts w:ascii="Arial" w:hAnsi="Arial" w:cs="Arial"/>
          <w:b/>
          <w:sz w:val="24"/>
          <w:szCs w:val="24"/>
        </w:rPr>
        <w:t xml:space="preserve">Registru práv a povinností </w:t>
      </w:r>
      <w:r w:rsidRPr="00852343">
        <w:rPr>
          <w:rFonts w:ascii="Arial" w:hAnsi="Arial" w:cs="Arial"/>
          <w:sz w:val="24"/>
          <w:szCs w:val="24"/>
        </w:rPr>
        <w:t>dle</w:t>
      </w:r>
      <w:r w:rsidR="001924FA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22F50"/>
    <w:rsid w:val="00133AB2"/>
    <w:rsid w:val="00150451"/>
    <w:rsid w:val="00171C9A"/>
    <w:rsid w:val="001924F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C25B8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2017-04-19T06:46:00Z</cp:lastPrinted>
  <dcterms:created xsi:type="dcterms:W3CDTF">2015-12-02T10:12:00Z</dcterms:created>
  <dcterms:modified xsi:type="dcterms:W3CDTF">2017-04-19T06:47:00Z</dcterms:modified>
</cp:coreProperties>
</file>