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844A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C26E3">
        <w:rPr>
          <w:rFonts w:ascii="Arial" w:hAnsi="Arial" w:cs="Arial"/>
          <w:b/>
          <w:sz w:val="24"/>
          <w:szCs w:val="24"/>
        </w:rPr>
        <w:t>optimalizace eGovernmentu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FC26E3">
        <w:rPr>
          <w:rFonts w:ascii="Arial" w:hAnsi="Arial" w:cs="Arial"/>
          <w:sz w:val="24"/>
          <w:szCs w:val="24"/>
        </w:rPr>
        <w:t>…………………………………………………….</w:t>
      </w:r>
      <w:bookmarkStart w:id="0" w:name="_GoBack"/>
      <w:bookmarkEnd w:id="0"/>
    </w:p>
    <w:p w:rsidR="0045576A" w:rsidRPr="001D0457" w:rsidRDefault="004844A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………………………………………………………………..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>
        <w:rPr>
          <w:rFonts w:ascii="Arial" w:hAnsi="Arial" w:cs="Arial"/>
          <w:i/>
          <w:sz w:val="24"/>
          <w:szCs w:val="24"/>
        </w:rPr>
        <w:t xml:space="preserve">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844A2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2016-05-04T07:15:00Z</dcterms:modified>
</cp:coreProperties>
</file>